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34208350"/>
    <w:bookmarkEnd w:id="0"/>
    <w:p w14:paraId="321CB382" w14:textId="77777777" w:rsidR="00E94BC5" w:rsidRPr="00CB021A" w:rsidRDefault="00303946" w:rsidP="002E76A2">
      <w:pPr>
        <w:spacing w:after="100" w:afterAutospacing="1" w:line="276" w:lineRule="auto"/>
        <w:ind w:right="2321"/>
        <w:jc w:val="right"/>
        <w:rPr>
          <w:rFonts w:ascii="HelveticaNeueLT Pro 75 Bd" w:hAnsi="HelveticaNeueLT Pro 75 Bd"/>
          <w:b/>
          <w:i/>
          <w:sz w:val="22"/>
          <w:szCs w:val="22"/>
          <w:lang w:val="en-US"/>
        </w:rPr>
      </w:pPr>
      <w:r w:rsidRPr="00CB021A">
        <w:rPr>
          <w:rFonts w:ascii="HelveticaNeueLT Pro 75 Bd" w:hAnsi="HelveticaNeueLT Pro 75 Bd"/>
          <w:b/>
          <w:i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AD6FFF" wp14:editId="0FAE6FC4">
                <wp:simplePos x="0" y="0"/>
                <wp:positionH relativeFrom="column">
                  <wp:posOffset>4813935</wp:posOffset>
                </wp:positionH>
                <wp:positionV relativeFrom="paragraph">
                  <wp:posOffset>-356235</wp:posOffset>
                </wp:positionV>
                <wp:extent cx="2276475" cy="2800350"/>
                <wp:effectExtent l="0" t="0" r="0" b="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280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C73DF" w14:textId="77777777" w:rsidR="00532546" w:rsidRPr="009A059A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</w:pPr>
                            <w:r w:rsidRPr="009A059A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>COMUNICATO STAMPA</w:t>
                            </w:r>
                          </w:p>
                          <w:p w14:paraId="0335EC63" w14:textId="77777777" w:rsidR="00532546" w:rsidRPr="008E7A6C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</w:pPr>
                            <w:r w:rsidRPr="008E7A6C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>CASE HISTORY</w:t>
                            </w:r>
                          </w:p>
                          <w:p w14:paraId="46BA322F" w14:textId="77777777" w:rsidR="00532546" w:rsidRPr="009A059A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9A059A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ARTICOLO TECNICO</w:t>
                            </w:r>
                          </w:p>
                          <w:p w14:paraId="702412F6" w14:textId="77777777" w:rsidR="00985AE7" w:rsidRPr="00EB0821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</w:pPr>
                            <w:r w:rsidRPr="00EB0821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 xml:space="preserve">SCHEDA </w:t>
                            </w:r>
                            <w:r w:rsidRPr="0029097A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>PRODOTTO</w:t>
                            </w:r>
                          </w:p>
                          <w:p w14:paraId="32F848B3" w14:textId="77777777" w:rsidR="00532546" w:rsidRPr="00A524FF" w:rsidRDefault="00532546" w:rsidP="001B2A20">
                            <w:pPr>
                              <w:spacing w:line="269" w:lineRule="auto"/>
                              <w:rPr>
                                <w:rFonts w:cs="Arial"/>
                                <w:lang w:val="it-IT"/>
                              </w:rPr>
                            </w:pPr>
                          </w:p>
                          <w:p w14:paraId="7A09D311" w14:textId="77777777" w:rsidR="00532546" w:rsidRPr="00A524FF" w:rsidRDefault="00303946" w:rsidP="001B2A20">
                            <w:pPr>
                              <w:spacing w:line="269" w:lineRule="auto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A524FF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Per informazioni:</w:t>
                            </w:r>
                          </w:p>
                          <w:p w14:paraId="65F31D6C" w14:textId="77777777" w:rsidR="00532546" w:rsidRPr="00A524FF" w:rsidRDefault="00532546" w:rsidP="001B2A20">
                            <w:pPr>
                              <w:spacing w:line="269" w:lineRule="auto"/>
                              <w:ind w:left="7655"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22"/>
                                <w:lang w:val="it-IT"/>
                              </w:rPr>
                            </w:pPr>
                          </w:p>
                          <w:p w14:paraId="3ABCA7F4" w14:textId="77777777" w:rsidR="00532546" w:rsidRPr="009C0660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9C0660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THE ORANGE PEN</w:t>
                            </w:r>
                          </w:p>
                          <w:p w14:paraId="72840ECF" w14:textId="77777777" w:rsidR="00532546" w:rsidRPr="00403C03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403C03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Silvia Michelin</w:t>
                            </w:r>
                          </w:p>
                          <w:p w14:paraId="4F390CDD" w14:textId="77777777" w:rsidR="00532546" w:rsidRPr="009C0660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de-DE"/>
                              </w:rPr>
                            </w:pPr>
                            <w:r w:rsidRPr="009C0660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de-DE"/>
                              </w:rPr>
                              <w:t xml:space="preserve">Tel. </w:t>
                            </w:r>
                            <w:r w:rsidR="00EB0821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de-DE"/>
                              </w:rPr>
                              <w:t xml:space="preserve">+39 </w:t>
                            </w:r>
                            <w:r w:rsidR="00403C03" w:rsidRPr="009C0660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de-DE"/>
                              </w:rPr>
                              <w:t>3334313145</w:t>
                            </w:r>
                          </w:p>
                          <w:p w14:paraId="5AAF6941" w14:textId="77777777" w:rsidR="00532546" w:rsidRPr="009C0660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de-DE"/>
                              </w:rPr>
                            </w:pPr>
                            <w:r w:rsidRPr="009C0660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de-DE"/>
                              </w:rPr>
                              <w:t>smichelin@theorangepen.it</w:t>
                            </w:r>
                          </w:p>
                          <w:p w14:paraId="1665BCD4" w14:textId="77777777" w:rsidR="00532546" w:rsidRPr="009C0660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de-DE"/>
                              </w:rPr>
                            </w:pPr>
                            <w:r w:rsidRPr="009C0660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de-DE"/>
                              </w:rPr>
                              <w:t>www.</w:t>
                            </w:r>
                            <w:r w:rsidR="00403C03" w:rsidRPr="009C0660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de-DE"/>
                              </w:rPr>
                              <w:t>theorangepen.it</w:t>
                            </w:r>
                          </w:p>
                          <w:p w14:paraId="5809DF2A" w14:textId="77777777" w:rsidR="00532546" w:rsidRPr="009C0660" w:rsidRDefault="00532546" w:rsidP="001B2A20">
                            <w:pPr>
                              <w:spacing w:line="269" w:lineRule="auto"/>
                              <w:ind w:right="-798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8"/>
                                <w:szCs w:val="8"/>
                                <w:lang w:val="de-DE" w:eastAsia="it-IT"/>
                              </w:rPr>
                            </w:pPr>
                          </w:p>
                          <w:p w14:paraId="0DC33969" w14:textId="77777777" w:rsidR="00532546" w:rsidRPr="009C0660" w:rsidRDefault="00532546" w:rsidP="001B2A20">
                            <w:pPr>
                              <w:spacing w:line="269" w:lineRule="auto"/>
                              <w:ind w:right="-798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8"/>
                                <w:szCs w:val="8"/>
                                <w:lang w:val="de-DE" w:eastAsia="it-IT"/>
                              </w:rPr>
                            </w:pPr>
                          </w:p>
                          <w:p w14:paraId="157E1AE2" w14:textId="77777777" w:rsidR="00532546" w:rsidRPr="00A524FF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A524FF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YASKAWA Italia S.r.l.</w:t>
                            </w:r>
                          </w:p>
                          <w:p w14:paraId="21DA0A40" w14:textId="77777777" w:rsidR="00532546" w:rsidRPr="00A524FF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Giorgia Senetta</w:t>
                            </w:r>
                          </w:p>
                          <w:p w14:paraId="44C7EAED" w14:textId="77777777" w:rsidR="00532546" w:rsidRPr="00A524FF" w:rsidRDefault="00303946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  <w:t>Tel. +39 011</w:t>
                            </w:r>
                            <w:r w:rsidRPr="00A524FF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  <w:t xml:space="preserve">9005833 </w:t>
                            </w:r>
                          </w:p>
                          <w:p w14:paraId="448C7059" w14:textId="77777777" w:rsidR="00532546" w:rsidRPr="00A524FF" w:rsidRDefault="001B7A24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</w:pPr>
                            <w:hyperlink r:id="rId11" w:history="1">
                              <w:r w:rsidR="00532546" w:rsidRPr="00F618FC">
                                <w:rPr>
                                  <w:rStyle w:val="Collegamentoipertestuale"/>
                                  <w:rFonts w:cs="Arial"/>
                                  <w:bCs/>
                                  <w:sz w:val="16"/>
                                  <w:szCs w:val="22"/>
                                  <w:lang w:val="en-US"/>
                                </w:rPr>
                                <w:t>giorgia.senetta@yaskawa.eu</w:t>
                              </w:r>
                            </w:hyperlink>
                          </w:p>
                          <w:p w14:paraId="5ABECF89" w14:textId="77777777" w:rsidR="00532546" w:rsidRPr="00A524FF" w:rsidRDefault="001B7A24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</w:pPr>
                            <w:hyperlink r:id="rId12" w:history="1">
                              <w:r w:rsidR="00532546" w:rsidRPr="00A524FF">
                                <w:rPr>
                                  <w:rFonts w:cs="Arial"/>
                                  <w:bCs/>
                                  <w:color w:val="262626"/>
                                  <w:sz w:val="16"/>
                                  <w:szCs w:val="22"/>
                                  <w:lang w:val="en-US"/>
                                </w:rPr>
                                <w:t>www.yaskawa.it</w:t>
                              </w:r>
                            </w:hyperlink>
                          </w:p>
                          <w:p w14:paraId="652CA65D" w14:textId="77777777" w:rsidR="00532546" w:rsidRPr="00A524FF" w:rsidRDefault="00532546" w:rsidP="001B2A20">
                            <w:pPr>
                              <w:spacing w:line="269" w:lineRule="auto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D6FFF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379.05pt;margin-top:-28.05pt;width:179.25pt;height:22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" filled="f" stroked="f" strokeweight=".5pt">
                <v:textbox>
                  <w:txbxContent>
                    <w:p w14:paraId="2D3C73DF" w14:textId="77777777" w:rsidR="00532546" w:rsidRPr="009A059A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</w:pPr>
                      <w:r w:rsidRPr="009A059A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>COMUNICATO STAMPA</w:t>
                      </w:r>
                    </w:p>
                    <w:p w14:paraId="0335EC63" w14:textId="77777777" w:rsidR="00532546" w:rsidRPr="008E7A6C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</w:pPr>
                      <w:r w:rsidRPr="008E7A6C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>CASE HISTORY</w:t>
                      </w:r>
                    </w:p>
                    <w:p w14:paraId="46BA322F" w14:textId="77777777" w:rsidR="00532546" w:rsidRPr="009A059A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9A059A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ARTICOLO TECNICO</w:t>
                      </w:r>
                    </w:p>
                    <w:p w14:paraId="702412F6" w14:textId="77777777" w:rsidR="00985AE7" w:rsidRPr="00EB0821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</w:pPr>
                      <w:r w:rsidRPr="00EB0821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 xml:space="preserve">SCHEDA </w:t>
                      </w:r>
                      <w:r w:rsidRPr="0029097A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>PRODOTTO</w:t>
                      </w:r>
                    </w:p>
                    <w:p w14:paraId="32F848B3" w14:textId="77777777" w:rsidR="00532546" w:rsidRPr="00A524FF" w:rsidRDefault="00532546" w:rsidP="001B2A20">
                      <w:pPr>
                        <w:spacing w:line="269" w:lineRule="auto"/>
                        <w:rPr>
                          <w:rFonts w:cs="Arial"/>
                          <w:lang w:val="it-IT"/>
                        </w:rPr>
                      </w:pPr>
                    </w:p>
                    <w:p w14:paraId="7A09D311" w14:textId="77777777" w:rsidR="00532546" w:rsidRPr="00A524FF" w:rsidRDefault="00303946" w:rsidP="001B2A20">
                      <w:pPr>
                        <w:spacing w:line="269" w:lineRule="auto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A524FF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Per informazioni:</w:t>
                      </w:r>
                    </w:p>
                    <w:p w14:paraId="65F31D6C" w14:textId="77777777" w:rsidR="00532546" w:rsidRPr="00A524FF" w:rsidRDefault="00532546" w:rsidP="001B2A20">
                      <w:pPr>
                        <w:spacing w:line="269" w:lineRule="auto"/>
                        <w:ind w:left="7655" w:right="-798"/>
                        <w:jc w:val="both"/>
                        <w:rPr>
                          <w:rFonts w:cs="Arial"/>
                          <w:b/>
                          <w:bCs/>
                          <w:color w:val="595959" w:themeColor="text1" w:themeTint="A6"/>
                          <w:sz w:val="16"/>
                          <w:szCs w:val="22"/>
                          <w:lang w:val="it-IT"/>
                        </w:rPr>
                      </w:pPr>
                    </w:p>
                    <w:p w14:paraId="3ABCA7F4" w14:textId="77777777" w:rsidR="00532546" w:rsidRPr="009C0660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9C0660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THE ORANGE PEN</w:t>
                      </w:r>
                    </w:p>
                    <w:p w14:paraId="72840ECF" w14:textId="77777777" w:rsidR="00532546" w:rsidRPr="00403C03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 w:rsidRPr="00403C03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Silvia Michelin</w:t>
                      </w:r>
                    </w:p>
                    <w:p w14:paraId="4F390CDD" w14:textId="77777777" w:rsidR="00532546" w:rsidRPr="009C0660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de-DE"/>
                        </w:rPr>
                      </w:pPr>
                      <w:r w:rsidRPr="009C0660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de-DE"/>
                        </w:rPr>
                        <w:t xml:space="preserve">Tel. </w:t>
                      </w:r>
                      <w:r w:rsidR="00EB0821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de-DE"/>
                        </w:rPr>
                        <w:t xml:space="preserve">+39 </w:t>
                      </w:r>
                      <w:r w:rsidR="00403C03" w:rsidRPr="009C0660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de-DE"/>
                        </w:rPr>
                        <w:t>3334313145</w:t>
                      </w:r>
                    </w:p>
                    <w:p w14:paraId="5AAF6941" w14:textId="77777777" w:rsidR="00532546" w:rsidRPr="009C0660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de-DE"/>
                        </w:rPr>
                      </w:pPr>
                      <w:r w:rsidRPr="009C0660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de-DE"/>
                        </w:rPr>
                        <w:t>smichelin@theorangepen.it</w:t>
                      </w:r>
                    </w:p>
                    <w:p w14:paraId="1665BCD4" w14:textId="77777777" w:rsidR="00532546" w:rsidRPr="009C0660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de-DE"/>
                        </w:rPr>
                      </w:pPr>
                      <w:r w:rsidRPr="009C0660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de-DE"/>
                        </w:rPr>
                        <w:t>www.</w:t>
                      </w:r>
                      <w:r w:rsidR="00403C03" w:rsidRPr="009C0660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de-DE"/>
                        </w:rPr>
                        <w:t>theorangepen.it</w:t>
                      </w:r>
                    </w:p>
                    <w:p w14:paraId="5809DF2A" w14:textId="77777777" w:rsidR="00532546" w:rsidRPr="009C0660" w:rsidRDefault="00532546" w:rsidP="001B2A20">
                      <w:pPr>
                        <w:spacing w:line="269" w:lineRule="auto"/>
                        <w:ind w:right="-798"/>
                        <w:rPr>
                          <w:rFonts w:cs="Arial"/>
                          <w:b/>
                          <w:bCs/>
                          <w:color w:val="1F497D"/>
                          <w:sz w:val="8"/>
                          <w:szCs w:val="8"/>
                          <w:lang w:val="de-DE" w:eastAsia="it-IT"/>
                        </w:rPr>
                      </w:pPr>
                    </w:p>
                    <w:p w14:paraId="0DC33969" w14:textId="77777777" w:rsidR="00532546" w:rsidRPr="009C0660" w:rsidRDefault="00532546" w:rsidP="001B2A20">
                      <w:pPr>
                        <w:spacing w:line="269" w:lineRule="auto"/>
                        <w:ind w:right="-798"/>
                        <w:rPr>
                          <w:rFonts w:cs="Arial"/>
                          <w:b/>
                          <w:bCs/>
                          <w:color w:val="1F497D"/>
                          <w:sz w:val="8"/>
                          <w:szCs w:val="8"/>
                          <w:lang w:val="de-DE" w:eastAsia="it-IT"/>
                        </w:rPr>
                      </w:pPr>
                    </w:p>
                    <w:p w14:paraId="157E1AE2" w14:textId="77777777" w:rsidR="00532546" w:rsidRPr="00A524FF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A524FF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YASKAWA Italia S.r.l.</w:t>
                      </w:r>
                    </w:p>
                    <w:p w14:paraId="21DA0A40" w14:textId="77777777" w:rsidR="00532546" w:rsidRPr="00A524FF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Giorgia Senetta</w:t>
                      </w:r>
                    </w:p>
                    <w:p w14:paraId="44C7EAED" w14:textId="77777777" w:rsidR="00532546" w:rsidRPr="00A524FF" w:rsidRDefault="00303946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</w:pPr>
                      <w:r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  <w:t>Tel. +39 011</w:t>
                      </w:r>
                      <w:r w:rsidRPr="00A524FF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  <w:t xml:space="preserve">9005833 </w:t>
                      </w:r>
                    </w:p>
                    <w:p w14:paraId="448C7059" w14:textId="77777777" w:rsidR="00532546" w:rsidRPr="00A524FF" w:rsidRDefault="000B61FE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</w:pPr>
                      <w:hyperlink r:id="rId13" w:history="1">
                        <w:r w:rsidR="00532546" w:rsidRPr="00F618FC">
                          <w:rPr>
                            <w:rStyle w:val="Collegamentoipertestuale"/>
                            <w:rFonts w:cs="Arial"/>
                            <w:bCs/>
                            <w:sz w:val="16"/>
                            <w:szCs w:val="22"/>
                            <w:lang w:val="en-US"/>
                          </w:rPr>
                          <w:t>giorgia.senetta@yaskawa.eu</w:t>
                        </w:r>
                      </w:hyperlink>
                    </w:p>
                    <w:p w14:paraId="5ABECF89" w14:textId="77777777" w:rsidR="00532546" w:rsidRPr="00A524FF" w:rsidRDefault="000B61FE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</w:pPr>
                      <w:hyperlink r:id="rId14" w:history="1">
                        <w:r w:rsidR="00532546" w:rsidRPr="00A524FF">
                          <w:rPr>
                            <w:rFonts w:cs="Arial"/>
                            <w:bCs/>
                            <w:color w:val="262626"/>
                            <w:sz w:val="16"/>
                            <w:szCs w:val="22"/>
                            <w:lang w:val="en-US"/>
                          </w:rPr>
                          <w:t>www.yaskawa.it</w:t>
                        </w:r>
                      </w:hyperlink>
                    </w:p>
                    <w:p w14:paraId="652CA65D" w14:textId="77777777" w:rsidR="00532546" w:rsidRPr="00A524FF" w:rsidRDefault="00532546" w:rsidP="001B2A20">
                      <w:pPr>
                        <w:spacing w:line="269" w:lineRule="auto"/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34CC" w:rsidRPr="00CB021A">
        <w:rPr>
          <w:rFonts w:ascii="HelveticaNeueLT Pro 75 Bd" w:hAnsi="HelveticaNeueLT Pro 75 Bd"/>
          <w:b/>
          <w:i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027BC9" wp14:editId="24538FBC">
                <wp:simplePos x="0" y="0"/>
                <wp:positionH relativeFrom="column">
                  <wp:posOffset>4823460</wp:posOffset>
                </wp:positionH>
                <wp:positionV relativeFrom="paragraph">
                  <wp:posOffset>-332740</wp:posOffset>
                </wp:positionV>
                <wp:extent cx="0" cy="2556000"/>
                <wp:effectExtent l="0" t="0" r="38100" b="34925"/>
                <wp:wrapNone/>
                <wp:docPr id="11" name="Connettore 1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600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1F497D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Connettore 1 11" o:spid="_x0000_s1026" style="mso-height-percent:0;mso-height-relative:margin;mso-wrap-distance-bottom:0;mso-wrap-distance-left:9pt;mso-wrap-distance-right:9pt;mso-wrap-distance-top:0;mso-wrap-style:square;position:absolute;visibility:visible;z-index:251661312" from="379.8pt,-26.2pt" to="379.8pt,175.05pt" strokecolor="#1f497d" strokeweight="0.25pt"/>
            </w:pict>
          </mc:Fallback>
        </mc:AlternateContent>
      </w:r>
      <w:r w:rsidR="0045318B" w:rsidRPr="00CB021A">
        <w:rPr>
          <w:rFonts w:ascii="HelveticaNeueLT Pro 75 Bd" w:hAnsi="HelveticaNeueLT Pro 75 Bd"/>
          <w:b/>
          <w:i/>
          <w:sz w:val="22"/>
          <w:szCs w:val="22"/>
          <w:lang w:val="en-US"/>
        </w:rPr>
        <w:tab/>
      </w:r>
      <w:bookmarkStart w:id="1" w:name="_p8v76gvpme8v" w:colFirst="0" w:colLast="0"/>
      <w:bookmarkEnd w:id="1"/>
    </w:p>
    <w:p w14:paraId="121F401F" w14:textId="0E63CA91" w:rsidR="00CB021A" w:rsidRPr="0003611C" w:rsidRDefault="00303946" w:rsidP="00AD2879">
      <w:pPr>
        <w:spacing w:line="276" w:lineRule="auto"/>
        <w:rPr>
          <w:i/>
          <w:szCs w:val="24"/>
        </w:rPr>
      </w:pPr>
      <w:r w:rsidRPr="0003611C">
        <w:rPr>
          <w:i/>
          <w:szCs w:val="24"/>
        </w:rPr>
        <w:t xml:space="preserve">Il nuovo </w:t>
      </w:r>
      <w:proofErr w:type="spellStart"/>
      <w:r w:rsidRPr="0003611C">
        <w:rPr>
          <w:i/>
          <w:szCs w:val="24"/>
        </w:rPr>
        <w:t>ecosistema</w:t>
      </w:r>
      <w:proofErr w:type="spellEnd"/>
      <w:r w:rsidRPr="0003611C">
        <w:rPr>
          <w:i/>
          <w:szCs w:val="24"/>
        </w:rPr>
        <w:t xml:space="preserve"> per il </w:t>
      </w:r>
      <w:proofErr w:type="spellStart"/>
      <w:r w:rsidRPr="0003611C">
        <w:rPr>
          <w:i/>
          <w:szCs w:val="24"/>
        </w:rPr>
        <w:t>controllo</w:t>
      </w:r>
      <w:proofErr w:type="spellEnd"/>
      <w:r w:rsidRPr="0003611C">
        <w:rPr>
          <w:i/>
          <w:szCs w:val="24"/>
        </w:rPr>
        <w:t xml:space="preserve"> </w:t>
      </w:r>
      <w:proofErr w:type="spellStart"/>
      <w:r w:rsidRPr="0003611C">
        <w:rPr>
          <w:i/>
          <w:szCs w:val="24"/>
        </w:rPr>
        <w:t>delle</w:t>
      </w:r>
      <w:proofErr w:type="spellEnd"/>
      <w:r w:rsidRPr="0003611C">
        <w:rPr>
          <w:i/>
          <w:szCs w:val="24"/>
        </w:rPr>
        <w:t xml:space="preserve"> </w:t>
      </w:r>
      <w:r w:rsidR="0003611C" w:rsidRPr="0003611C">
        <w:rPr>
          <w:i/>
          <w:szCs w:val="24"/>
        </w:rPr>
        <w:t>ma</w:t>
      </w:r>
      <w:r w:rsidR="00AF6463">
        <w:rPr>
          <w:i/>
          <w:szCs w:val="24"/>
        </w:rPr>
        <w:t>c</w:t>
      </w:r>
      <w:bookmarkStart w:id="2" w:name="_GoBack"/>
      <w:bookmarkEnd w:id="2"/>
      <w:r w:rsidR="0003611C" w:rsidRPr="0003611C">
        <w:rPr>
          <w:i/>
          <w:szCs w:val="24"/>
        </w:rPr>
        <w:t>chine</w:t>
      </w:r>
    </w:p>
    <w:p w14:paraId="3A274643" w14:textId="77777777" w:rsidR="0003611C" w:rsidRPr="0003611C" w:rsidRDefault="0003611C" w:rsidP="00AD2879">
      <w:pPr>
        <w:spacing w:line="276" w:lineRule="auto"/>
        <w:rPr>
          <w:i/>
          <w:sz w:val="22"/>
          <w:szCs w:val="22"/>
        </w:rPr>
      </w:pPr>
    </w:p>
    <w:p w14:paraId="53EB9A16" w14:textId="77777777" w:rsidR="00AD2879" w:rsidRPr="0003611C" w:rsidRDefault="00303946" w:rsidP="000361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244061" w:themeColor="accent1" w:themeShade="80"/>
          <w:sz w:val="28"/>
          <w:szCs w:val="28"/>
        </w:rPr>
      </w:pPr>
      <w:proofErr w:type="spellStart"/>
      <w:r w:rsidRPr="0003611C">
        <w:rPr>
          <w:b/>
          <w:bCs/>
          <w:color w:val="244061" w:themeColor="accent1" w:themeShade="80"/>
          <w:sz w:val="28"/>
          <w:szCs w:val="28"/>
        </w:rPr>
        <w:t>Yaskawa</w:t>
      </w:r>
      <w:proofErr w:type="spellEnd"/>
      <w:r w:rsidRPr="0003611C">
        <w:rPr>
          <w:b/>
          <w:bCs/>
          <w:color w:val="244061" w:themeColor="accent1" w:themeShade="80"/>
          <w:sz w:val="28"/>
          <w:szCs w:val="28"/>
        </w:rPr>
        <w:t xml:space="preserve"> </w:t>
      </w:r>
      <w:proofErr w:type="spellStart"/>
      <w:r w:rsidRPr="0003611C">
        <w:rPr>
          <w:b/>
          <w:bCs/>
          <w:color w:val="244061" w:themeColor="accent1" w:themeShade="80"/>
          <w:sz w:val="28"/>
          <w:szCs w:val="28"/>
        </w:rPr>
        <w:t>rivoluziona</w:t>
      </w:r>
      <w:proofErr w:type="spellEnd"/>
      <w:r w:rsidRPr="0003611C">
        <w:rPr>
          <w:b/>
          <w:bCs/>
          <w:color w:val="244061" w:themeColor="accent1" w:themeShade="80"/>
          <w:sz w:val="28"/>
          <w:szCs w:val="28"/>
        </w:rPr>
        <w:t xml:space="preserve"> </w:t>
      </w:r>
      <w:proofErr w:type="spellStart"/>
      <w:r w:rsidRPr="0003611C">
        <w:rPr>
          <w:b/>
          <w:bCs/>
          <w:color w:val="244061" w:themeColor="accent1" w:themeShade="80"/>
          <w:sz w:val="28"/>
          <w:szCs w:val="28"/>
        </w:rPr>
        <w:t>l’automazione</w:t>
      </w:r>
      <w:proofErr w:type="spellEnd"/>
      <w:r w:rsidRPr="0003611C">
        <w:rPr>
          <w:b/>
          <w:bCs/>
          <w:color w:val="244061" w:themeColor="accent1" w:themeShade="80"/>
          <w:sz w:val="28"/>
          <w:szCs w:val="28"/>
        </w:rPr>
        <w:t xml:space="preserve"> con iCube Control</w:t>
      </w:r>
    </w:p>
    <w:p w14:paraId="10831A02" w14:textId="77777777" w:rsidR="00CB021A" w:rsidRPr="0003611C" w:rsidRDefault="00CB021A" w:rsidP="00AD2879">
      <w:pPr>
        <w:spacing w:line="276" w:lineRule="auto"/>
        <w:rPr>
          <w:rFonts w:cs="Arial"/>
          <w:b/>
          <w:color w:val="365F91" w:themeColor="accent1" w:themeShade="BF"/>
          <w:sz w:val="28"/>
          <w:szCs w:val="28"/>
        </w:rPr>
      </w:pPr>
    </w:p>
    <w:p w14:paraId="1089744E" w14:textId="37AB58C0" w:rsidR="00AD2879" w:rsidRPr="0003611C" w:rsidRDefault="00303946" w:rsidP="0003611C">
      <w:pPr>
        <w:spacing w:line="276" w:lineRule="auto"/>
        <w:rPr>
          <w:rFonts w:cs="Arial"/>
          <w:szCs w:val="24"/>
        </w:rPr>
      </w:pPr>
      <w:r w:rsidRPr="0003611C">
        <w:rPr>
          <w:rFonts w:cs="Arial"/>
          <w:szCs w:val="24"/>
        </w:rPr>
        <w:t xml:space="preserve">Il </w:t>
      </w:r>
      <w:proofErr w:type="spellStart"/>
      <w:r w:rsidR="005B361A" w:rsidRPr="0003611C">
        <w:rPr>
          <w:rFonts w:cs="Arial"/>
          <w:szCs w:val="24"/>
        </w:rPr>
        <w:t>cuore</w:t>
      </w:r>
      <w:proofErr w:type="spellEnd"/>
      <w:r w:rsidR="005B361A" w:rsidRPr="0003611C">
        <w:rPr>
          <w:rFonts w:cs="Arial"/>
          <w:szCs w:val="24"/>
        </w:rPr>
        <w:t xml:space="preserve"> del </w:t>
      </w:r>
      <w:r w:rsidRPr="0003611C">
        <w:rPr>
          <w:rFonts w:cs="Arial"/>
          <w:szCs w:val="24"/>
        </w:rPr>
        <w:t xml:space="preserve">controller iC9226 </w:t>
      </w:r>
      <w:r w:rsidR="005B361A" w:rsidRPr="0003611C">
        <w:rPr>
          <w:rFonts w:cs="Arial"/>
          <w:szCs w:val="24"/>
        </w:rPr>
        <w:t xml:space="preserve">è animato </w:t>
      </w:r>
      <w:r w:rsidR="00176094" w:rsidRPr="0003611C">
        <w:rPr>
          <w:rFonts w:cs="Arial"/>
          <w:szCs w:val="24"/>
        </w:rPr>
        <w:t>dal</w:t>
      </w:r>
      <w:r w:rsidR="00F21166" w:rsidRPr="0003611C">
        <w:rPr>
          <w:rFonts w:cs="Arial"/>
          <w:szCs w:val="24"/>
        </w:rPr>
        <w:t xml:space="preserve"> </w:t>
      </w:r>
      <w:r w:rsidRPr="0003611C">
        <w:rPr>
          <w:rFonts w:cs="Arial"/>
          <w:szCs w:val="24"/>
        </w:rPr>
        <w:t xml:space="preserve">chip industriale </w:t>
      </w:r>
      <w:r w:rsidR="005B361A" w:rsidRPr="0003611C">
        <w:rPr>
          <w:rFonts w:cs="Arial"/>
          <w:szCs w:val="24"/>
        </w:rPr>
        <w:t xml:space="preserve">multi-core </w:t>
      </w:r>
      <w:r w:rsidRPr="0003611C">
        <w:rPr>
          <w:rFonts w:cs="Arial"/>
          <w:szCs w:val="24"/>
        </w:rPr>
        <w:t xml:space="preserve">TRITON di Yaskawa e può controllare fino a </w:t>
      </w:r>
      <w:proofErr w:type="gramStart"/>
      <w:r w:rsidRPr="0003611C">
        <w:rPr>
          <w:rFonts w:cs="Arial"/>
          <w:szCs w:val="24"/>
        </w:rPr>
        <w:t>64 assi</w:t>
      </w:r>
      <w:proofErr w:type="gramEnd"/>
      <w:r w:rsidRPr="0003611C">
        <w:rPr>
          <w:rFonts w:cs="Arial"/>
          <w:szCs w:val="24"/>
        </w:rPr>
        <w:t xml:space="preserve"> servo in modo sincrono. </w:t>
      </w:r>
      <w:r w:rsidR="00176094" w:rsidRPr="0003611C">
        <w:rPr>
          <w:rFonts w:cs="Arial"/>
          <w:szCs w:val="24"/>
        </w:rPr>
        <w:t>Si</w:t>
      </w:r>
      <w:r w:rsidR="0001590C" w:rsidRPr="0003611C">
        <w:rPr>
          <w:rFonts w:cs="Arial"/>
          <w:szCs w:val="24"/>
        </w:rPr>
        <w:t xml:space="preserve"> </w:t>
      </w:r>
      <w:proofErr w:type="spellStart"/>
      <w:r w:rsidRPr="0003611C">
        <w:rPr>
          <w:rFonts w:cs="Arial"/>
          <w:szCs w:val="24"/>
        </w:rPr>
        <w:t>programma</w:t>
      </w:r>
      <w:proofErr w:type="spellEnd"/>
      <w:r w:rsidRPr="0003611C">
        <w:rPr>
          <w:rFonts w:cs="Arial"/>
          <w:szCs w:val="24"/>
        </w:rPr>
        <w:t xml:space="preserve"> </w:t>
      </w:r>
      <w:r w:rsidR="0001590C" w:rsidRPr="0003611C">
        <w:rPr>
          <w:rFonts w:cs="Arial"/>
          <w:szCs w:val="24"/>
        </w:rPr>
        <w:t xml:space="preserve">con la </w:t>
      </w:r>
      <w:proofErr w:type="spellStart"/>
      <w:r w:rsidR="0001590C" w:rsidRPr="0003611C">
        <w:rPr>
          <w:rFonts w:cs="Arial"/>
          <w:szCs w:val="24"/>
        </w:rPr>
        <w:t>piattaforma</w:t>
      </w:r>
      <w:proofErr w:type="spellEnd"/>
      <w:r w:rsidR="0001590C" w:rsidRPr="0003611C">
        <w:rPr>
          <w:rFonts w:cs="Arial"/>
          <w:szCs w:val="24"/>
        </w:rPr>
        <w:t xml:space="preserve"> di sviluppo</w:t>
      </w:r>
      <w:r w:rsidRPr="0003611C">
        <w:rPr>
          <w:rFonts w:cs="Arial"/>
          <w:szCs w:val="24"/>
        </w:rPr>
        <w:t xml:space="preserve"> software iCube Engineer </w:t>
      </w:r>
      <w:proofErr w:type="gramStart"/>
      <w:r w:rsidRPr="0003611C">
        <w:rPr>
          <w:rFonts w:cs="Arial"/>
          <w:szCs w:val="24"/>
        </w:rPr>
        <w:t>e</w:t>
      </w:r>
      <w:r w:rsidR="005B361A" w:rsidRPr="0003611C">
        <w:rPr>
          <w:rFonts w:cs="Arial"/>
          <w:szCs w:val="24"/>
        </w:rPr>
        <w:t>d</w:t>
      </w:r>
      <w:proofErr w:type="gramEnd"/>
      <w:r w:rsidR="005B361A" w:rsidRPr="0003611C">
        <w:rPr>
          <w:rFonts w:cs="Arial"/>
          <w:szCs w:val="24"/>
        </w:rPr>
        <w:t xml:space="preserve"> e</w:t>
      </w:r>
      <w:r w:rsidR="00770B3F" w:rsidRPr="0003611C">
        <w:rPr>
          <w:rFonts w:cs="Arial"/>
          <w:szCs w:val="24"/>
        </w:rPr>
        <w:t xml:space="preserve"> disponibile anche in versione </w:t>
      </w:r>
      <w:r w:rsidR="005B361A" w:rsidRPr="0003611C">
        <w:rPr>
          <w:rFonts w:cs="Arial"/>
          <w:szCs w:val="24"/>
        </w:rPr>
        <w:t xml:space="preserve">Safety FsoE con </w:t>
      </w:r>
      <w:r w:rsidRPr="0003611C">
        <w:rPr>
          <w:rFonts w:cs="Arial"/>
          <w:szCs w:val="24"/>
        </w:rPr>
        <w:t xml:space="preserve">Master </w:t>
      </w:r>
      <w:r w:rsidR="005B361A" w:rsidRPr="0003611C">
        <w:rPr>
          <w:rFonts w:cs="Arial"/>
          <w:szCs w:val="24"/>
        </w:rPr>
        <w:t xml:space="preserve">di Sicurezza </w:t>
      </w:r>
      <w:r w:rsidRPr="0003611C">
        <w:rPr>
          <w:rFonts w:cs="Arial"/>
          <w:szCs w:val="24"/>
        </w:rPr>
        <w:t xml:space="preserve">integrato. </w:t>
      </w:r>
    </w:p>
    <w:p w14:paraId="043F82F2" w14:textId="77777777" w:rsidR="00AD2879" w:rsidRPr="0003611C" w:rsidRDefault="00AD2879" w:rsidP="0003611C">
      <w:pPr>
        <w:spacing w:line="276" w:lineRule="auto"/>
        <w:rPr>
          <w:rFonts w:cs="Arial"/>
          <w:szCs w:val="24"/>
        </w:rPr>
      </w:pPr>
    </w:p>
    <w:p w14:paraId="138F30A5" w14:textId="3C0F6039" w:rsidR="00AD2879" w:rsidRPr="0003611C" w:rsidRDefault="00303946" w:rsidP="0003611C">
      <w:pPr>
        <w:spacing w:line="276" w:lineRule="auto"/>
        <w:rPr>
          <w:rFonts w:cs="Arial"/>
          <w:szCs w:val="24"/>
        </w:rPr>
      </w:pPr>
      <w:r w:rsidRPr="0003611C">
        <w:rPr>
          <w:rFonts w:cs="Arial"/>
          <w:szCs w:val="24"/>
        </w:rPr>
        <w:t>La novità è che ora è possibile utilizzare EtherCAT per controllare non solo servoazionamenti e convertitori di frequenza, ma anche robot Delta e Scara</w:t>
      </w:r>
      <w:r w:rsidR="008563BC" w:rsidRPr="0003611C">
        <w:rPr>
          <w:rFonts w:cs="Arial"/>
          <w:szCs w:val="24"/>
        </w:rPr>
        <w:t xml:space="preserve"> a livello firmware</w:t>
      </w:r>
      <w:r w:rsidRPr="0003611C">
        <w:rPr>
          <w:rFonts w:cs="Arial"/>
          <w:szCs w:val="24"/>
        </w:rPr>
        <w:t xml:space="preserve">, cinematica specifica </w:t>
      </w:r>
      <w:proofErr w:type="gramStart"/>
      <w:r w:rsidRPr="0003611C">
        <w:rPr>
          <w:rFonts w:cs="Arial"/>
          <w:szCs w:val="24"/>
        </w:rPr>
        <w:t>del</w:t>
      </w:r>
      <w:proofErr w:type="gramEnd"/>
      <w:r w:rsidRPr="0003611C">
        <w:rPr>
          <w:rFonts w:cs="Arial"/>
          <w:szCs w:val="24"/>
        </w:rPr>
        <w:t xml:space="preserve"> cliente e altri dispositivi di terze parti. Grazie al suo design modulare, i controller </w:t>
      </w:r>
      <w:proofErr w:type="gramStart"/>
      <w:r w:rsidRPr="0003611C">
        <w:rPr>
          <w:rFonts w:cs="Arial"/>
          <w:szCs w:val="24"/>
        </w:rPr>
        <w:t>della</w:t>
      </w:r>
      <w:proofErr w:type="gramEnd"/>
      <w:r w:rsidRPr="0003611C">
        <w:rPr>
          <w:rFonts w:cs="Arial"/>
          <w:szCs w:val="24"/>
        </w:rPr>
        <w:t xml:space="preserve"> serie iC9226 dispongono di funzion</w:t>
      </w:r>
      <w:r w:rsidR="0021601C" w:rsidRPr="0003611C">
        <w:rPr>
          <w:rFonts w:cs="Arial"/>
          <w:szCs w:val="24"/>
        </w:rPr>
        <w:t>alità</w:t>
      </w:r>
      <w:r w:rsidRPr="0003611C">
        <w:rPr>
          <w:rFonts w:cs="Arial"/>
          <w:szCs w:val="24"/>
        </w:rPr>
        <w:t xml:space="preserve"> che possono essere attivate per configurarli in modo da adattarli ad applicazioni specifiche, riducendo i costi di layout e implementazione. </w:t>
      </w:r>
    </w:p>
    <w:p w14:paraId="7749DC4A" w14:textId="77777777" w:rsidR="00AD2879" w:rsidRPr="0003611C" w:rsidRDefault="00AD2879" w:rsidP="0003611C">
      <w:pPr>
        <w:spacing w:line="276" w:lineRule="auto"/>
        <w:rPr>
          <w:rFonts w:cs="Arial"/>
          <w:szCs w:val="24"/>
        </w:rPr>
      </w:pPr>
    </w:p>
    <w:p w14:paraId="04D12A5E" w14:textId="77777777" w:rsidR="007123B5" w:rsidRPr="0003611C" w:rsidRDefault="00303946" w:rsidP="0003611C">
      <w:pPr>
        <w:spacing w:line="276" w:lineRule="auto"/>
        <w:rPr>
          <w:rFonts w:cs="Arial"/>
          <w:szCs w:val="24"/>
        </w:rPr>
      </w:pPr>
      <w:r w:rsidRPr="0003611C">
        <w:rPr>
          <w:rFonts w:cs="Arial"/>
          <w:szCs w:val="24"/>
        </w:rPr>
        <w:t xml:space="preserve">Per facilitare l'attuazione, </w:t>
      </w:r>
      <w:proofErr w:type="gramStart"/>
      <w:r w:rsidRPr="0003611C">
        <w:rPr>
          <w:rFonts w:cs="Arial"/>
          <w:szCs w:val="24"/>
        </w:rPr>
        <w:t>il</w:t>
      </w:r>
      <w:proofErr w:type="gramEnd"/>
      <w:r w:rsidRPr="0003611C">
        <w:rPr>
          <w:rFonts w:cs="Arial"/>
          <w:szCs w:val="24"/>
        </w:rPr>
        <w:t xml:space="preserve"> controllore può essere programmato in un'ampia gamma di linguagg</w:t>
      </w:r>
      <w:r w:rsidR="007123B5" w:rsidRPr="0003611C">
        <w:rPr>
          <w:rFonts w:cs="Arial"/>
          <w:szCs w:val="24"/>
        </w:rPr>
        <w:t xml:space="preserve">i di programmazione. </w:t>
      </w:r>
      <w:proofErr w:type="spellStart"/>
      <w:r w:rsidR="007123B5" w:rsidRPr="0003611C">
        <w:rPr>
          <w:rFonts w:cs="Arial"/>
          <w:szCs w:val="24"/>
        </w:rPr>
        <w:t>Questi</w:t>
      </w:r>
      <w:proofErr w:type="spellEnd"/>
      <w:r w:rsidR="007123B5" w:rsidRPr="0003611C">
        <w:rPr>
          <w:rFonts w:cs="Arial"/>
          <w:szCs w:val="24"/>
        </w:rPr>
        <w:t xml:space="preserve"> </w:t>
      </w:r>
      <w:proofErr w:type="gramStart"/>
      <w:r w:rsidR="007123B5" w:rsidRPr="0003611C">
        <w:rPr>
          <w:rFonts w:cs="Arial"/>
          <w:szCs w:val="24"/>
        </w:rPr>
        <w:t>non</w:t>
      </w:r>
      <w:proofErr w:type="gramEnd"/>
    </w:p>
    <w:p w14:paraId="6795057B" w14:textId="3A590993" w:rsidR="00AD2879" w:rsidRPr="0003611C" w:rsidRDefault="00303946" w:rsidP="0003611C">
      <w:pPr>
        <w:spacing w:line="276" w:lineRule="auto"/>
        <w:rPr>
          <w:rFonts w:cs="Arial"/>
          <w:szCs w:val="24"/>
        </w:rPr>
      </w:pPr>
      <w:proofErr w:type="gramStart"/>
      <w:r w:rsidRPr="0003611C">
        <w:rPr>
          <w:rFonts w:cs="Arial"/>
          <w:szCs w:val="24"/>
        </w:rPr>
        <w:t>comprendono</w:t>
      </w:r>
      <w:proofErr w:type="gramEnd"/>
      <w:r w:rsidRPr="0003611C">
        <w:rPr>
          <w:rFonts w:cs="Arial"/>
          <w:szCs w:val="24"/>
        </w:rPr>
        <w:t xml:space="preserve"> solo gli standard internazionali definiti nella IEC 61131, ma anche linguaggi come C#, C++, Python o Mathlab Simulink.</w:t>
      </w:r>
    </w:p>
    <w:p w14:paraId="5B003099" w14:textId="77777777" w:rsidR="00AD2879" w:rsidRPr="0003611C" w:rsidRDefault="00AD2879" w:rsidP="0003611C">
      <w:pPr>
        <w:spacing w:line="276" w:lineRule="auto"/>
        <w:rPr>
          <w:rFonts w:cs="Arial"/>
          <w:szCs w:val="24"/>
        </w:rPr>
      </w:pPr>
    </w:p>
    <w:p w14:paraId="31555385" w14:textId="77777777" w:rsidR="00AD2879" w:rsidRPr="0003611C" w:rsidRDefault="00303946" w:rsidP="0003611C">
      <w:pPr>
        <w:spacing w:line="276" w:lineRule="auto"/>
        <w:rPr>
          <w:rFonts w:cs="Arial"/>
          <w:szCs w:val="24"/>
        </w:rPr>
      </w:pPr>
      <w:r w:rsidRPr="0003611C">
        <w:rPr>
          <w:rFonts w:cs="Arial"/>
          <w:szCs w:val="24"/>
        </w:rPr>
        <w:t xml:space="preserve">La piattaforma di automazione iCube Control di Yaskawa presenta elementi tecnicamente complementari e fornisce una soluzione olistica per applicazioni di controllo specifiche </w:t>
      </w:r>
      <w:proofErr w:type="gramStart"/>
      <w:r w:rsidRPr="0003611C">
        <w:rPr>
          <w:rFonts w:cs="Arial"/>
          <w:szCs w:val="24"/>
        </w:rPr>
        <w:t>del</w:t>
      </w:r>
      <w:proofErr w:type="gramEnd"/>
      <w:r w:rsidRPr="0003611C">
        <w:rPr>
          <w:rFonts w:cs="Arial"/>
          <w:szCs w:val="24"/>
        </w:rPr>
        <w:t xml:space="preserve"> settore, che vanno dal software di ingegneria all'hardware del controller </w:t>
      </w:r>
      <w:r w:rsidR="00DA28FC" w:rsidRPr="0003611C">
        <w:rPr>
          <w:rFonts w:cs="Arial"/>
          <w:szCs w:val="24"/>
        </w:rPr>
        <w:t xml:space="preserve">fino </w:t>
      </w:r>
      <w:r w:rsidRPr="0003611C">
        <w:rPr>
          <w:rFonts w:cs="Arial"/>
          <w:szCs w:val="24"/>
        </w:rPr>
        <w:t xml:space="preserve">alla tecnologia integrata dei chip. </w:t>
      </w:r>
      <w:proofErr w:type="gramStart"/>
      <w:r w:rsidRPr="0003611C">
        <w:rPr>
          <w:rFonts w:cs="Arial"/>
          <w:szCs w:val="24"/>
        </w:rPr>
        <w:t>iCube</w:t>
      </w:r>
      <w:proofErr w:type="gramEnd"/>
      <w:r w:rsidRPr="0003611C">
        <w:rPr>
          <w:rFonts w:cs="Arial"/>
          <w:szCs w:val="24"/>
        </w:rPr>
        <w:t xml:space="preserve"> Control viene inoltre ampliato passo dopo passo per creare un sistema completo di controllo del moviment</w:t>
      </w:r>
      <w:r w:rsidR="00492573" w:rsidRPr="0003611C">
        <w:rPr>
          <w:rFonts w:cs="Arial"/>
          <w:szCs w:val="24"/>
        </w:rPr>
        <w:t>o e di automazione conforme allo</w:t>
      </w:r>
      <w:r w:rsidRPr="0003611C">
        <w:rPr>
          <w:rFonts w:cs="Arial"/>
          <w:szCs w:val="24"/>
        </w:rPr>
        <w:t xml:space="preserve"> standard di sicurezza internazionale IEC62443-4-1, dallo sviluppo del prodotto alla sua implementazione. </w:t>
      </w:r>
    </w:p>
    <w:p w14:paraId="3171EB69" w14:textId="77777777" w:rsidR="00AD2879" w:rsidRPr="0003611C" w:rsidRDefault="00AD2879" w:rsidP="0003611C">
      <w:pPr>
        <w:spacing w:line="276" w:lineRule="auto"/>
        <w:rPr>
          <w:rFonts w:cs="Arial"/>
          <w:szCs w:val="24"/>
        </w:rPr>
      </w:pPr>
    </w:p>
    <w:p w14:paraId="7A60E9AB" w14:textId="77777777" w:rsidR="00AD2879" w:rsidRPr="0003611C" w:rsidRDefault="00303946" w:rsidP="0003611C">
      <w:pPr>
        <w:pStyle w:val="PreformattatoHTML"/>
        <w:spacing w:line="276" w:lineRule="auto"/>
        <w:rPr>
          <w:rFonts w:ascii="Arial" w:hAnsi="Arial" w:cs="Arial"/>
          <w:sz w:val="24"/>
          <w:szCs w:val="24"/>
        </w:rPr>
      </w:pPr>
      <w:r w:rsidRPr="0003611C">
        <w:rPr>
          <w:rFonts w:ascii="Arial" w:hAnsi="Arial" w:cs="Arial"/>
          <w:sz w:val="24"/>
          <w:szCs w:val="24"/>
        </w:rPr>
        <w:t>L’obiettivo è di creare una piattaforma universale che consenta agli operatori di accedere a un'intera gamma di funzioni, dal controllo dei convertitori di frequenza al controllo del movimento e alla sicurezza, fino alla programmazione e al controllo dei robot, il tutto nello stesso ambiente. L'apertura, la flessibilità e la scalabilità fornite dal software iCube Engineer basato su Linux si traducono in un sistema operativo che comprende tutti gli altri prodotti.</w:t>
      </w:r>
    </w:p>
    <w:p w14:paraId="72F12CBF" w14:textId="77777777" w:rsidR="00AD2879" w:rsidRPr="0003611C" w:rsidRDefault="00AD2879" w:rsidP="0003611C">
      <w:pPr>
        <w:pStyle w:val="PreformattatoHTML"/>
        <w:spacing w:line="276" w:lineRule="auto"/>
        <w:rPr>
          <w:rFonts w:ascii="Arial" w:hAnsi="Arial" w:cs="Arial"/>
          <w:sz w:val="24"/>
          <w:szCs w:val="24"/>
        </w:rPr>
      </w:pPr>
    </w:p>
    <w:p w14:paraId="294E7D52" w14:textId="77777777" w:rsidR="00AD2879" w:rsidRPr="0003611C" w:rsidRDefault="00303946" w:rsidP="0003611C">
      <w:pPr>
        <w:spacing w:line="276" w:lineRule="auto"/>
        <w:rPr>
          <w:rFonts w:cs="Arial"/>
          <w:b/>
          <w:szCs w:val="24"/>
        </w:rPr>
      </w:pPr>
      <w:r w:rsidRPr="0003611C">
        <w:rPr>
          <w:rFonts w:cs="Arial"/>
          <w:b/>
          <w:szCs w:val="24"/>
        </w:rPr>
        <w:t>Partnership tecnologica con Phoenix Contact</w:t>
      </w:r>
    </w:p>
    <w:p w14:paraId="432A75DA" w14:textId="77777777" w:rsidR="00AD2879" w:rsidRPr="0003611C" w:rsidRDefault="00303946" w:rsidP="0003611C">
      <w:pPr>
        <w:pStyle w:val="PreformattatoHTML"/>
        <w:spacing w:line="276" w:lineRule="auto"/>
        <w:rPr>
          <w:rFonts w:ascii="Arial" w:hAnsi="Arial" w:cs="Arial"/>
          <w:sz w:val="24"/>
          <w:szCs w:val="24"/>
        </w:rPr>
      </w:pPr>
      <w:r w:rsidRPr="0003611C">
        <w:rPr>
          <w:rFonts w:ascii="Arial" w:hAnsi="Arial" w:cs="Arial"/>
          <w:sz w:val="24"/>
          <w:szCs w:val="24"/>
        </w:rPr>
        <w:t xml:space="preserve">Yaskawa ha basato lo sviluppo dei propri prodotti sull'ecosistema aperto PLCnext Technology di Phoenix Contact, nel contesto di una </w:t>
      </w:r>
      <w:r w:rsidRPr="0003611C">
        <w:rPr>
          <w:rFonts w:ascii="Arial" w:hAnsi="Arial" w:cs="Arial"/>
          <w:sz w:val="24"/>
          <w:szCs w:val="24"/>
        </w:rPr>
        <w:lastRenderedPageBreak/>
        <w:t>partnership tecnologica iniziata nel 2020. Ciò ha portato alla creazione di una vera e propria community e di prodotti iCube, nonché uno Store utilizzato per condividere competenze.</w:t>
      </w:r>
    </w:p>
    <w:p w14:paraId="4EF7F579" w14:textId="77777777" w:rsidR="00AD2879" w:rsidRPr="0003611C" w:rsidRDefault="00303946" w:rsidP="000361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cs="Arial"/>
          <w:szCs w:val="24"/>
        </w:rPr>
      </w:pPr>
      <w:r w:rsidRPr="0003611C">
        <w:rPr>
          <w:rFonts w:cs="Arial"/>
          <w:szCs w:val="24"/>
        </w:rPr>
        <w:t xml:space="preserve">Phoenix Contact e Yaskawa </w:t>
      </w:r>
      <w:proofErr w:type="gramStart"/>
      <w:r w:rsidRPr="0003611C">
        <w:rPr>
          <w:rFonts w:cs="Arial"/>
          <w:szCs w:val="24"/>
        </w:rPr>
        <w:t>hanno</w:t>
      </w:r>
      <w:proofErr w:type="gramEnd"/>
      <w:r w:rsidRPr="0003611C">
        <w:rPr>
          <w:rFonts w:cs="Arial"/>
          <w:szCs w:val="24"/>
        </w:rPr>
        <w:t xml:space="preserve"> l'obiettivo comune di passare da soluzioni proprietarie a un ecosistema aperto a prova di futuro per l'automazione industriale. Yaskawa sta attualmente lanciando l'iC9226M in tutto </w:t>
      </w:r>
      <w:proofErr w:type="gramStart"/>
      <w:r w:rsidRPr="0003611C">
        <w:rPr>
          <w:rFonts w:cs="Arial"/>
          <w:szCs w:val="24"/>
        </w:rPr>
        <w:t>il</w:t>
      </w:r>
      <w:proofErr w:type="gramEnd"/>
      <w:r w:rsidRPr="0003611C">
        <w:rPr>
          <w:rFonts w:cs="Arial"/>
          <w:szCs w:val="24"/>
        </w:rPr>
        <w:t xml:space="preserve"> mondo, nella sua divisione Motion and Robotics.</w:t>
      </w:r>
    </w:p>
    <w:p w14:paraId="19911586" w14:textId="77777777" w:rsidR="00AD2879" w:rsidRPr="00AD2879" w:rsidRDefault="00AD2879" w:rsidP="00AD2879">
      <w:pPr>
        <w:spacing w:line="276" w:lineRule="auto"/>
        <w:rPr>
          <w:rFonts w:cs="Arial"/>
          <w:sz w:val="22"/>
          <w:szCs w:val="22"/>
        </w:rPr>
      </w:pPr>
    </w:p>
    <w:p w14:paraId="6DF3851A" w14:textId="77777777" w:rsidR="000B709A" w:rsidRPr="00AD2879" w:rsidRDefault="000B709A" w:rsidP="00AD28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2321"/>
        <w:rPr>
          <w:rFonts w:cs="Arial"/>
          <w:sz w:val="22"/>
          <w:szCs w:val="22"/>
          <w:lang w:val="it-IT"/>
        </w:rPr>
      </w:pPr>
    </w:p>
    <w:p w14:paraId="4804EE92" w14:textId="44FF8980" w:rsidR="00826255" w:rsidRPr="001B2A20" w:rsidRDefault="00303946" w:rsidP="00AD2879">
      <w:pPr>
        <w:spacing w:after="100" w:afterAutospacing="1" w:line="276" w:lineRule="auto"/>
        <w:ind w:right="-1701"/>
        <w:rPr>
          <w:bCs/>
          <w:sz w:val="22"/>
          <w:szCs w:val="22"/>
          <w:lang w:val="it-IT"/>
        </w:rPr>
      </w:pPr>
      <w:r w:rsidRPr="000834CC">
        <w:rPr>
          <w:rFonts w:cs="Arial"/>
          <w:b/>
          <w:bCs/>
          <w:color w:val="1F497D"/>
          <w:sz w:val="20"/>
          <w:szCs w:val="28"/>
          <w:lang w:val="it-IT"/>
        </w:rPr>
        <w:t>L’AZIENDA</w:t>
      </w:r>
    </w:p>
    <w:p w14:paraId="004144E3" w14:textId="77777777" w:rsidR="00E253D4" w:rsidRPr="00E253D4" w:rsidRDefault="00303946" w:rsidP="00AD28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1701"/>
        <w:rPr>
          <w:rFonts w:cs="Arial"/>
          <w:i/>
          <w:sz w:val="18"/>
          <w:szCs w:val="18"/>
          <w:lang w:eastAsia="it-IT"/>
        </w:rPr>
      </w:pPr>
      <w:r w:rsidRPr="00E253D4">
        <w:rPr>
          <w:rFonts w:cs="Arial"/>
          <w:i/>
          <w:sz w:val="18"/>
          <w:szCs w:val="18"/>
          <w:lang w:eastAsia="it-IT"/>
        </w:rPr>
        <w:t>Con un fatturato annuo di 575 miliardi di yen (circa 3</w:t>
      </w:r>
      <w:proofErr w:type="gramStart"/>
      <w:r w:rsidRPr="00E253D4">
        <w:rPr>
          <w:rFonts w:cs="Arial"/>
          <w:i/>
          <w:sz w:val="18"/>
          <w:szCs w:val="18"/>
          <w:lang w:eastAsia="it-IT"/>
        </w:rPr>
        <w:t>,43</w:t>
      </w:r>
      <w:proofErr w:type="gramEnd"/>
      <w:r w:rsidRPr="00E253D4">
        <w:rPr>
          <w:rFonts w:cs="Arial"/>
          <w:i/>
          <w:sz w:val="18"/>
          <w:szCs w:val="18"/>
          <w:lang w:eastAsia="it-IT"/>
        </w:rPr>
        <w:t xml:space="preserve"> miliardi di euro, per l'anno fiscale 2023), Yaskawa è leader mondiale nei campi della robotica, della tecnologia di azionamento e del controllo. </w:t>
      </w:r>
    </w:p>
    <w:p w14:paraId="62FC76E1" w14:textId="77777777" w:rsidR="00E253D4" w:rsidRPr="00E253D4" w:rsidRDefault="00303946" w:rsidP="00AD28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1701"/>
        <w:rPr>
          <w:rFonts w:cs="Arial"/>
          <w:i/>
          <w:sz w:val="18"/>
          <w:szCs w:val="18"/>
          <w:lang w:eastAsia="it-IT"/>
        </w:rPr>
      </w:pPr>
      <w:r w:rsidRPr="00E253D4">
        <w:rPr>
          <w:rFonts w:cs="Arial"/>
          <w:i/>
          <w:sz w:val="18"/>
          <w:szCs w:val="18"/>
          <w:lang w:eastAsia="it-IT"/>
        </w:rPr>
        <w:t>Fondata in Giappone nel 1915, da oltre 100 anni l’azienda si impegna a fornire prodotti di altissima qualità, e così facendo si è affermata ai vertici del mercato globale, evolvendosi da produttore di motori a fornitore di automazione e infine, con il suo concetto di Industria 5.0 denominato i</w:t>
      </w:r>
      <w:r w:rsidRPr="00E253D4">
        <w:rPr>
          <w:rFonts w:cs="Arial"/>
          <w:i/>
          <w:sz w:val="18"/>
          <w:szCs w:val="18"/>
          <w:vertAlign w:val="superscript"/>
          <w:lang w:eastAsia="it-IT"/>
        </w:rPr>
        <w:t>3</w:t>
      </w:r>
      <w:r w:rsidRPr="00E253D4">
        <w:rPr>
          <w:rFonts w:cs="Arial"/>
          <w:i/>
          <w:sz w:val="18"/>
          <w:szCs w:val="18"/>
          <w:lang w:eastAsia="it-IT"/>
        </w:rPr>
        <w:t>-Mechatronics, a fornitore di soluzioni.</w:t>
      </w:r>
    </w:p>
    <w:p w14:paraId="0A697B59" w14:textId="77777777" w:rsidR="00E253D4" w:rsidRPr="00E253D4" w:rsidRDefault="00303946" w:rsidP="00AD28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1701"/>
        <w:rPr>
          <w:rFonts w:cs="Arial"/>
          <w:i/>
          <w:sz w:val="18"/>
          <w:szCs w:val="18"/>
          <w:lang w:eastAsia="it-IT"/>
        </w:rPr>
      </w:pPr>
      <w:r w:rsidRPr="00E253D4">
        <w:rPr>
          <w:rFonts w:cs="Arial"/>
          <w:i/>
          <w:sz w:val="18"/>
          <w:szCs w:val="18"/>
          <w:lang w:eastAsia="it-IT"/>
        </w:rPr>
        <w:t xml:space="preserve">Le Business Units di Yaskawa comprendono l’area degli azionamenti, </w:t>
      </w:r>
      <w:proofErr w:type="gramStart"/>
      <w:r w:rsidRPr="00E253D4">
        <w:rPr>
          <w:rFonts w:cs="Arial"/>
          <w:i/>
          <w:sz w:val="18"/>
          <w:szCs w:val="18"/>
          <w:lang w:eastAsia="it-IT"/>
        </w:rPr>
        <w:t>del</w:t>
      </w:r>
      <w:proofErr w:type="gramEnd"/>
      <w:r w:rsidRPr="00E253D4">
        <w:rPr>
          <w:rFonts w:cs="Arial"/>
          <w:i/>
          <w:sz w:val="18"/>
          <w:szCs w:val="18"/>
          <w:lang w:eastAsia="it-IT"/>
        </w:rPr>
        <w:t xml:space="preserve"> motion control, della robotica e dei software. </w:t>
      </w:r>
    </w:p>
    <w:p w14:paraId="0BADAC86" w14:textId="77777777" w:rsidR="00E253D4" w:rsidRPr="00E253D4" w:rsidRDefault="00303946" w:rsidP="00AD28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1701"/>
        <w:rPr>
          <w:rFonts w:cs="Arial"/>
          <w:i/>
          <w:sz w:val="18"/>
          <w:szCs w:val="18"/>
          <w:lang w:eastAsia="it-IT"/>
        </w:rPr>
      </w:pPr>
      <w:r w:rsidRPr="00E253D4">
        <w:rPr>
          <w:rFonts w:cs="Arial"/>
          <w:i/>
          <w:sz w:val="18"/>
          <w:szCs w:val="18"/>
          <w:lang w:eastAsia="it-IT"/>
        </w:rPr>
        <w:t>Ciò rende Yaskawa una delle poche aziende al mondo in grado di offrire componenti, sistemi e soluzioni praticamente per tutti i settori da un'unica fonte.</w:t>
      </w:r>
    </w:p>
    <w:p w14:paraId="20C04415" w14:textId="77777777" w:rsidR="00E253D4" w:rsidRPr="00E253D4" w:rsidRDefault="00303946" w:rsidP="00AD2879">
      <w:pPr>
        <w:pStyle w:val="PreformattatoHTML"/>
        <w:spacing w:line="276" w:lineRule="auto"/>
        <w:ind w:right="-1701"/>
        <w:rPr>
          <w:rStyle w:val="y2iqfc"/>
          <w:rFonts w:ascii="Arial" w:hAnsi="Arial" w:cs="Arial"/>
          <w:i/>
          <w:sz w:val="18"/>
          <w:szCs w:val="18"/>
        </w:rPr>
      </w:pPr>
      <w:r w:rsidRPr="00E253D4">
        <w:rPr>
          <w:rStyle w:val="y2iqfc"/>
          <w:rFonts w:ascii="Arial" w:hAnsi="Arial" w:cs="Arial"/>
          <w:i/>
          <w:sz w:val="18"/>
          <w:szCs w:val="18"/>
        </w:rPr>
        <w:t>Grazie a ingenti investimenti in ricerca e sviluppo, l'azienda ha sviluppato un’elevata competenza tecnologica che le ha consentito raggiungere una posizione di primo piano in un'ampia gamma di settori, tra cui: ingegneria meccanica e costruzione di impianti, applicazioni per la produzione di veicoli, assemblaggio e movimentazione. I robot industriali a marchio Motoman vengono utilizzati, ad esempio, per la saldatura robotizzata e l'automazione di laboratorio, per applicazioni di imballaggio e movimentazione, nonché nel campo della verniciatura automatizzata.</w:t>
      </w:r>
    </w:p>
    <w:p w14:paraId="0B00A456" w14:textId="77777777" w:rsidR="00E253D4" w:rsidRPr="00E253D4" w:rsidRDefault="00303946" w:rsidP="00AD2879">
      <w:pPr>
        <w:pStyle w:val="PreformattatoHTML"/>
        <w:spacing w:line="276" w:lineRule="auto"/>
        <w:ind w:right="-1701"/>
        <w:rPr>
          <w:rFonts w:ascii="Arial" w:hAnsi="Arial" w:cs="Arial"/>
          <w:i/>
          <w:sz w:val="18"/>
          <w:szCs w:val="18"/>
        </w:rPr>
      </w:pPr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Con sede a Hattersheim - vicino a Francoforte in Germania - Yaskawa Europe GmbH comprende le BU Drives Motion Controls (automazione, tecnologia di azionamento e controllo) e Robotica (robot industriali, sistemi) e serve i mercati di Europa, Africa, Medio Oriente. </w:t>
      </w:r>
    </w:p>
    <w:p w14:paraId="32AD2E64" w14:textId="77777777" w:rsidR="00E253D4" w:rsidRPr="00E253D4" w:rsidRDefault="00303946" w:rsidP="00AD2879">
      <w:pPr>
        <w:pStyle w:val="PreformattatoHTML"/>
        <w:spacing w:line="276" w:lineRule="auto"/>
        <w:ind w:right="-1701"/>
        <w:rPr>
          <w:rStyle w:val="y2iqfc"/>
          <w:rFonts w:ascii="Arial" w:hAnsi="Arial" w:cs="Arial"/>
          <w:i/>
          <w:sz w:val="18"/>
          <w:szCs w:val="18"/>
        </w:rPr>
      </w:pPr>
      <w:r w:rsidRPr="00E253D4">
        <w:rPr>
          <w:rStyle w:val="y2iqfc"/>
          <w:rFonts w:ascii="Arial" w:hAnsi="Arial" w:cs="Arial"/>
          <w:i/>
          <w:sz w:val="18"/>
          <w:szCs w:val="18"/>
        </w:rPr>
        <w:t>Yaskawa Italia è la filiale che rappresenta sul territorio italiano le divisioni Robotica e Drives, Motion &amp; Controls del gruppo. L’azienda è presente nel nostro Paese dal 1994 ed opera con le sedi di Orbassano (TO), Buccinasco (MI) e Modena.</w:t>
      </w:r>
    </w:p>
    <w:p w14:paraId="38D9802E" w14:textId="77777777" w:rsidR="00826255" w:rsidRPr="00E253D4" w:rsidRDefault="00303946" w:rsidP="00AD2879">
      <w:pPr>
        <w:spacing w:line="276" w:lineRule="auto"/>
        <w:ind w:right="-1701"/>
        <w:jc w:val="both"/>
        <w:rPr>
          <w:rFonts w:cs="Arial"/>
          <w:bCs/>
          <w:i/>
          <w:iCs/>
          <w:sz w:val="18"/>
          <w:szCs w:val="18"/>
          <w:lang w:val="it-IT"/>
        </w:rPr>
      </w:pPr>
      <w:r w:rsidRPr="00E253D4">
        <w:rPr>
          <w:rFonts w:cs="Arial"/>
          <w:bCs/>
          <w:i/>
          <w:iCs/>
          <w:color w:val="262626"/>
          <w:sz w:val="18"/>
          <w:szCs w:val="18"/>
          <w:lang w:val="it-IT"/>
        </w:rPr>
        <w:t>.</w:t>
      </w:r>
    </w:p>
    <w:p w14:paraId="0B1733FD" w14:textId="77777777" w:rsidR="00403C03" w:rsidRPr="000834CC" w:rsidRDefault="00403C03" w:rsidP="00AD2879">
      <w:pPr>
        <w:spacing w:line="276" w:lineRule="auto"/>
        <w:ind w:right="-1701"/>
        <w:jc w:val="both"/>
        <w:rPr>
          <w:rFonts w:cs="Arial"/>
          <w:b/>
          <w:bCs/>
          <w:color w:val="1F497D"/>
          <w:sz w:val="12"/>
          <w:szCs w:val="18"/>
          <w:lang w:val="it-IT"/>
        </w:rPr>
      </w:pPr>
    </w:p>
    <w:p w14:paraId="14322B22" w14:textId="77777777" w:rsidR="00826255" w:rsidRPr="000834CC" w:rsidRDefault="00303946" w:rsidP="00AD2879">
      <w:pPr>
        <w:tabs>
          <w:tab w:val="left" w:pos="567"/>
          <w:tab w:val="left" w:pos="1276"/>
          <w:tab w:val="left" w:pos="1843"/>
          <w:tab w:val="left" w:pos="2410"/>
        </w:tabs>
        <w:spacing w:line="276" w:lineRule="auto"/>
        <w:ind w:right="-1701"/>
        <w:jc w:val="both"/>
        <w:rPr>
          <w:rFonts w:cs="Arial"/>
          <w:bCs/>
          <w:i/>
          <w:iCs/>
          <w:sz w:val="28"/>
          <w:szCs w:val="28"/>
          <w:lang w:val="it-IT"/>
        </w:rPr>
      </w:pP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34BDDE3D" wp14:editId="730393D0">
            <wp:extent cx="338931" cy="333375"/>
            <wp:effectExtent l="0" t="0" r="4445" b="0"/>
            <wp:docPr id="3" name="Immagine 3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734330" name="Immagine 3">
                      <a:hlinkClick r:id="rId15"/>
                    </pic:cNvPr>
                    <pic:cNvPicPr/>
                  </pic:nvPicPr>
                  <pic:blipFill>
                    <a:blip r:embed="rId1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3717" t="2858" r="73606" b="75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0" cy="336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156F">
        <w:rPr>
          <w:rFonts w:cs="Arial"/>
          <w:b/>
          <w:bCs/>
          <w:color w:val="1F497D"/>
          <w:sz w:val="14"/>
          <w:lang w:val="it-IT"/>
        </w:rPr>
        <w:t xml:space="preserve">  </w:t>
      </w: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6B4A819B" wp14:editId="245AF8A4">
            <wp:extent cx="337457" cy="381000"/>
            <wp:effectExtent l="0" t="0" r="5715" b="0"/>
            <wp:docPr id="6" name="Immagine 6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358092" name="Immagine 6">
                      <a:hlinkClick r:id="rId17"/>
                    </pic:cNvPr>
                    <pic:cNvPicPr/>
                  </pic:nvPicPr>
                  <pic:blipFill>
                    <a:blip r:embed="rId1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50186" r="26766" b="7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33" cy="388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156F">
        <w:rPr>
          <w:rFonts w:cs="Arial"/>
          <w:b/>
          <w:bCs/>
          <w:color w:val="1F497D"/>
          <w:sz w:val="14"/>
          <w:lang w:val="it-IT"/>
        </w:rPr>
        <w:t xml:space="preserve"> </w:t>
      </w: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5101839E" wp14:editId="42232EA6">
            <wp:extent cx="333375" cy="333375"/>
            <wp:effectExtent l="0" t="0" r="9525" b="9525"/>
            <wp:docPr id="8" name="Immagine 8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333510" name="Immagine 8">
                      <a:hlinkClick r:id="rId18"/>
                    </pic:cNvPr>
                    <pic:cNvPicPr/>
                  </pic:nvPicPr>
                  <pic:blipFill>
                    <a:blip r:embed="rId1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26394" t="23929" r="49814" b="53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31" cy="333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43C9">
        <w:rPr>
          <w:rFonts w:cs="Arial"/>
          <w:b/>
          <w:bCs/>
          <w:color w:val="1F497D"/>
          <w:sz w:val="14"/>
          <w:lang w:val="it-IT"/>
        </w:rPr>
        <w:t xml:space="preserve"> </w:t>
      </w: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5AC15F82" wp14:editId="4779E9D3">
            <wp:extent cx="318626" cy="323850"/>
            <wp:effectExtent l="0" t="0" r="5715" b="0"/>
            <wp:docPr id="2" name="Immagine 2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828" name="Immagine 2">
                      <a:hlinkClick r:id="rId19"/>
                    </pic:cNvPr>
                    <pic:cNvPicPr/>
                  </pic:nvPicPr>
                  <pic:blipFill>
                    <a:blip r:embed="rId1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3718" t="68571" r="73605" b="9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63" cy="331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F7C8E">
        <w:rPr>
          <w:rFonts w:cs="Arial"/>
          <w:b/>
          <w:bCs/>
          <w:color w:val="1F497D"/>
          <w:sz w:val="14"/>
          <w:lang w:val="it-IT"/>
        </w:rPr>
        <w:t xml:space="preserve"> </w:t>
      </w:r>
      <w:r w:rsidR="009F7C8E"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2B0C1733" wp14:editId="09E2C750">
            <wp:extent cx="323783" cy="333375"/>
            <wp:effectExtent l="0" t="0" r="635" b="0"/>
            <wp:docPr id="1" name="Immagine 1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667014" name="Immagine 1">
                      <a:hlinkClick r:id="rId20"/>
                    </pic:cNvPr>
                    <pic:cNvPicPr/>
                  </pic:nvPicPr>
                  <pic:blipFill>
                    <a:blip r:embed="rId1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26804" t="1389" r="50114" b="75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92" cy="342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26255" w:rsidRPr="000834CC" w:rsidSect="00AD2879">
      <w:headerReference w:type="default" r:id="rId21"/>
      <w:headerReference w:type="first" r:id="rId22"/>
      <w:footerReference w:type="first" r:id="rId23"/>
      <w:type w:val="continuous"/>
      <w:pgSz w:w="11960" w:h="16840"/>
      <w:pgMar w:top="1417" w:right="3455" w:bottom="709" w:left="1134" w:header="6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4EC23" w14:textId="77777777" w:rsidR="001B7A24" w:rsidRDefault="001B7A24">
      <w:r>
        <w:separator/>
      </w:r>
    </w:p>
  </w:endnote>
  <w:endnote w:type="continuationSeparator" w:id="0">
    <w:p w14:paraId="7655DF11" w14:textId="77777777" w:rsidR="001B7A24" w:rsidRDefault="001B7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aison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Pro 75 B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B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F9DB3" w14:textId="77777777" w:rsidR="00AC360E" w:rsidRPr="00E47621" w:rsidRDefault="00AC360E" w:rsidP="00E47621">
    <w:pPr>
      <w:pStyle w:val="BasicParagraph"/>
      <w:rPr>
        <w:rFonts w:ascii="Helvetica-Light" w:hAnsi="Helvetica-Light" w:cs="Helvetica-Light"/>
        <w:color w:val="A6A6A6" w:themeColor="background1" w:themeShade="A6"/>
        <w:sz w:val="14"/>
        <w:szCs w:val="14"/>
      </w:rPr>
    </w:pPr>
  </w:p>
  <w:p w14:paraId="0591BC50" w14:textId="77777777" w:rsidR="00AC360E" w:rsidRPr="003F05B6" w:rsidRDefault="00AC360E">
    <w:pPr>
      <w:pStyle w:val="Pidipagina"/>
      <w:rPr>
        <w:sz w:val="14"/>
        <w:szCs w:val="14"/>
        <w:lang w:val="it-IT"/>
      </w:rPr>
    </w:pPr>
  </w:p>
  <w:p w14:paraId="42F20C33" w14:textId="77777777" w:rsidR="00AC360E" w:rsidRDefault="00AC360E" w:rsidP="003F05B6">
    <w:pPr>
      <w:pStyle w:val="BasicParagraph"/>
      <w:rPr>
        <w:rFonts w:ascii="Helvetica-Light" w:hAnsi="Helvetica-Light" w:cs="Helvetica-Light"/>
        <w:color w:val="50514F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68B84" w14:textId="77777777" w:rsidR="001B7A24" w:rsidRDefault="001B7A24">
      <w:r>
        <w:separator/>
      </w:r>
    </w:p>
  </w:footnote>
  <w:footnote w:type="continuationSeparator" w:id="0">
    <w:p w14:paraId="7FE43664" w14:textId="77777777" w:rsidR="001B7A24" w:rsidRDefault="001B7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24BCE" w14:textId="77777777" w:rsidR="001A3CD4" w:rsidRPr="00403C03" w:rsidRDefault="00303946" w:rsidP="001E7A3B">
    <w:pPr>
      <w:pStyle w:val="Intestazione"/>
      <w:rPr>
        <w:sz w:val="20"/>
        <w:szCs w:val="16"/>
      </w:rPr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 wp14:anchorId="013E74AE" wp14:editId="540ED57B">
          <wp:simplePos x="0" y="0"/>
          <wp:positionH relativeFrom="column">
            <wp:posOffset>-720090</wp:posOffset>
          </wp:positionH>
          <wp:positionV relativeFrom="paragraph">
            <wp:posOffset>-154305</wp:posOffset>
          </wp:positionV>
          <wp:extent cx="7775575" cy="720090"/>
          <wp:effectExtent l="0" t="0" r="0" b="0"/>
          <wp:wrapTopAndBottom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791544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C0B91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2A84A905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3E54FBA9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5D4749E0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12E9FB28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3554ECC6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160C2719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6B44A247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43126079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330BE457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6A43A409" w14:textId="77777777" w:rsidR="002E0580" w:rsidRDefault="00303946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  <w:r>
      <w:rPr>
        <w:noProof/>
        <w:lang w:val="it-IT" w:eastAsia="it-IT"/>
      </w:rPr>
      <w:drawing>
        <wp:anchor distT="0" distB="0" distL="114300" distR="114300" simplePos="0" relativeHeight="251659264" behindDoc="0" locked="1" layoutInCell="1" allowOverlap="1" wp14:anchorId="5820B835" wp14:editId="7A47BD77">
          <wp:simplePos x="0" y="0"/>
          <wp:positionH relativeFrom="column">
            <wp:align>left</wp:align>
          </wp:positionH>
          <wp:positionV relativeFrom="page">
            <wp:align>top</wp:align>
          </wp:positionV>
          <wp:extent cx="7776000" cy="720000"/>
          <wp:effectExtent l="0" t="0" r="0" b="4445"/>
          <wp:wrapTopAndBottom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804898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6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2777"/>
    <w:multiLevelType w:val="hybridMultilevel"/>
    <w:tmpl w:val="681465F6"/>
    <w:lvl w:ilvl="0" w:tplc="6A4AF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2CFB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4EAC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38D1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5821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2AFB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90C4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2CA7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C0DD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051C3"/>
    <w:multiLevelType w:val="hybridMultilevel"/>
    <w:tmpl w:val="D64A6470"/>
    <w:lvl w:ilvl="0" w:tplc="580410F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E7E033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C25B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2ED3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301F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EAFF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E70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C201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D63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A1923"/>
    <w:multiLevelType w:val="hybridMultilevel"/>
    <w:tmpl w:val="FDDEC350"/>
    <w:lvl w:ilvl="0" w:tplc="CDD29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887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2E78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AE74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12D7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DE8B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1489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308D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9065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764B0"/>
    <w:multiLevelType w:val="hybridMultilevel"/>
    <w:tmpl w:val="E0E40650"/>
    <w:lvl w:ilvl="0" w:tplc="4D58B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68C5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7847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6AD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9621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94DE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7E56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4D4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7E3D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197C"/>
    <w:multiLevelType w:val="hybridMultilevel"/>
    <w:tmpl w:val="9A645E96"/>
    <w:lvl w:ilvl="0" w:tplc="50903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944A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12BA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2435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639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9E77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BE3B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B053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FC5C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160"/>
    <w:rsid w:val="0001590C"/>
    <w:rsid w:val="00031DFE"/>
    <w:rsid w:val="0003611C"/>
    <w:rsid w:val="00036A3B"/>
    <w:rsid w:val="000401E2"/>
    <w:rsid w:val="00076B67"/>
    <w:rsid w:val="000834CC"/>
    <w:rsid w:val="00091E9B"/>
    <w:rsid w:val="000A1251"/>
    <w:rsid w:val="000B2135"/>
    <w:rsid w:val="000B5A3E"/>
    <w:rsid w:val="000B61FE"/>
    <w:rsid w:val="000B65D6"/>
    <w:rsid w:val="000B709A"/>
    <w:rsid w:val="000C108C"/>
    <w:rsid w:val="000C7A82"/>
    <w:rsid w:val="000E2420"/>
    <w:rsid w:val="000E7CEE"/>
    <w:rsid w:val="000E7F0F"/>
    <w:rsid w:val="000F0FC0"/>
    <w:rsid w:val="000F2287"/>
    <w:rsid w:val="000F258A"/>
    <w:rsid w:val="000F523B"/>
    <w:rsid w:val="000F7551"/>
    <w:rsid w:val="00103D6B"/>
    <w:rsid w:val="00142615"/>
    <w:rsid w:val="001464FD"/>
    <w:rsid w:val="00176094"/>
    <w:rsid w:val="00177C27"/>
    <w:rsid w:val="001948C6"/>
    <w:rsid w:val="001A1B43"/>
    <w:rsid w:val="001A3CD4"/>
    <w:rsid w:val="001B2A20"/>
    <w:rsid w:val="001B7A24"/>
    <w:rsid w:val="001D0872"/>
    <w:rsid w:val="001E6359"/>
    <w:rsid w:val="001E7A3B"/>
    <w:rsid w:val="001F4B5F"/>
    <w:rsid w:val="00207430"/>
    <w:rsid w:val="00211BB9"/>
    <w:rsid w:val="00213432"/>
    <w:rsid w:val="00213FC2"/>
    <w:rsid w:val="0021601C"/>
    <w:rsid w:val="00220266"/>
    <w:rsid w:val="002373FB"/>
    <w:rsid w:val="002725A4"/>
    <w:rsid w:val="002903BF"/>
    <w:rsid w:val="0029097A"/>
    <w:rsid w:val="002A041D"/>
    <w:rsid w:val="002B56D8"/>
    <w:rsid w:val="002B5F32"/>
    <w:rsid w:val="002D7E95"/>
    <w:rsid w:val="002E0580"/>
    <w:rsid w:val="002E2A64"/>
    <w:rsid w:val="002E76A2"/>
    <w:rsid w:val="002F1FE2"/>
    <w:rsid w:val="002F4524"/>
    <w:rsid w:val="002F6898"/>
    <w:rsid w:val="00302809"/>
    <w:rsid w:val="00303946"/>
    <w:rsid w:val="00303B4F"/>
    <w:rsid w:val="003056E6"/>
    <w:rsid w:val="00324D5D"/>
    <w:rsid w:val="00355ADE"/>
    <w:rsid w:val="003568BB"/>
    <w:rsid w:val="00365658"/>
    <w:rsid w:val="0037221A"/>
    <w:rsid w:val="00386EF0"/>
    <w:rsid w:val="003927E1"/>
    <w:rsid w:val="003D120E"/>
    <w:rsid w:val="003D73D0"/>
    <w:rsid w:val="003E194D"/>
    <w:rsid w:val="003F05B6"/>
    <w:rsid w:val="00401511"/>
    <w:rsid w:val="00403C03"/>
    <w:rsid w:val="004074D0"/>
    <w:rsid w:val="00420593"/>
    <w:rsid w:val="00421FC7"/>
    <w:rsid w:val="004231FB"/>
    <w:rsid w:val="0045318B"/>
    <w:rsid w:val="00475488"/>
    <w:rsid w:val="00481E5E"/>
    <w:rsid w:val="00492573"/>
    <w:rsid w:val="00495D81"/>
    <w:rsid w:val="004B36BE"/>
    <w:rsid w:val="004B736F"/>
    <w:rsid w:val="004C65E4"/>
    <w:rsid w:val="004C7054"/>
    <w:rsid w:val="004D357D"/>
    <w:rsid w:val="004E5B8A"/>
    <w:rsid w:val="004F5910"/>
    <w:rsid w:val="00526278"/>
    <w:rsid w:val="00532546"/>
    <w:rsid w:val="00535275"/>
    <w:rsid w:val="005409FE"/>
    <w:rsid w:val="00556015"/>
    <w:rsid w:val="00557347"/>
    <w:rsid w:val="00560390"/>
    <w:rsid w:val="005762B0"/>
    <w:rsid w:val="00585689"/>
    <w:rsid w:val="00585A5C"/>
    <w:rsid w:val="005A17F4"/>
    <w:rsid w:val="005A35FA"/>
    <w:rsid w:val="005B361A"/>
    <w:rsid w:val="005D77BF"/>
    <w:rsid w:val="005D7FAF"/>
    <w:rsid w:val="005E66B2"/>
    <w:rsid w:val="005F13FB"/>
    <w:rsid w:val="00615D2B"/>
    <w:rsid w:val="00617FAB"/>
    <w:rsid w:val="0062289D"/>
    <w:rsid w:val="00676057"/>
    <w:rsid w:val="00686B2B"/>
    <w:rsid w:val="00692B4C"/>
    <w:rsid w:val="006B28C4"/>
    <w:rsid w:val="006D1B40"/>
    <w:rsid w:val="006D4398"/>
    <w:rsid w:val="006D6DAA"/>
    <w:rsid w:val="006E1778"/>
    <w:rsid w:val="006F03E6"/>
    <w:rsid w:val="006F0FAC"/>
    <w:rsid w:val="006F23AC"/>
    <w:rsid w:val="00702106"/>
    <w:rsid w:val="00705D9B"/>
    <w:rsid w:val="007123B5"/>
    <w:rsid w:val="007441CC"/>
    <w:rsid w:val="00765FF2"/>
    <w:rsid w:val="00770B3F"/>
    <w:rsid w:val="00797630"/>
    <w:rsid w:val="007A2C20"/>
    <w:rsid w:val="007A47FD"/>
    <w:rsid w:val="007B11EB"/>
    <w:rsid w:val="007B2E36"/>
    <w:rsid w:val="007B4025"/>
    <w:rsid w:val="007B6822"/>
    <w:rsid w:val="007C1EBE"/>
    <w:rsid w:val="007C52DC"/>
    <w:rsid w:val="007D1DA1"/>
    <w:rsid w:val="007F3FC5"/>
    <w:rsid w:val="0081177E"/>
    <w:rsid w:val="00812C44"/>
    <w:rsid w:val="00823B99"/>
    <w:rsid w:val="00826255"/>
    <w:rsid w:val="00833298"/>
    <w:rsid w:val="008423DA"/>
    <w:rsid w:val="00851EFC"/>
    <w:rsid w:val="008563BC"/>
    <w:rsid w:val="00865132"/>
    <w:rsid w:val="008A156F"/>
    <w:rsid w:val="008C53D5"/>
    <w:rsid w:val="008E7A6C"/>
    <w:rsid w:val="008F17FD"/>
    <w:rsid w:val="0091766D"/>
    <w:rsid w:val="00930605"/>
    <w:rsid w:val="00961E2B"/>
    <w:rsid w:val="00963E81"/>
    <w:rsid w:val="00985AE7"/>
    <w:rsid w:val="00993A85"/>
    <w:rsid w:val="009A059A"/>
    <w:rsid w:val="009C0660"/>
    <w:rsid w:val="009D1AB5"/>
    <w:rsid w:val="009D4A1B"/>
    <w:rsid w:val="009D7646"/>
    <w:rsid w:val="009F4F47"/>
    <w:rsid w:val="009F7C8E"/>
    <w:rsid w:val="00A02C07"/>
    <w:rsid w:val="00A100FF"/>
    <w:rsid w:val="00A14491"/>
    <w:rsid w:val="00A21BDE"/>
    <w:rsid w:val="00A229A4"/>
    <w:rsid w:val="00A262C0"/>
    <w:rsid w:val="00A33C87"/>
    <w:rsid w:val="00A43448"/>
    <w:rsid w:val="00A45514"/>
    <w:rsid w:val="00A518D5"/>
    <w:rsid w:val="00A524FF"/>
    <w:rsid w:val="00A62E9D"/>
    <w:rsid w:val="00A82765"/>
    <w:rsid w:val="00A9023F"/>
    <w:rsid w:val="00AA0E94"/>
    <w:rsid w:val="00AC360E"/>
    <w:rsid w:val="00AC657C"/>
    <w:rsid w:val="00AD2879"/>
    <w:rsid w:val="00AF5501"/>
    <w:rsid w:val="00AF57DF"/>
    <w:rsid w:val="00AF5C69"/>
    <w:rsid w:val="00AF6463"/>
    <w:rsid w:val="00AF748B"/>
    <w:rsid w:val="00B318A4"/>
    <w:rsid w:val="00B346F2"/>
    <w:rsid w:val="00B458F9"/>
    <w:rsid w:val="00B91366"/>
    <w:rsid w:val="00BA5B72"/>
    <w:rsid w:val="00BB6AC9"/>
    <w:rsid w:val="00BB772C"/>
    <w:rsid w:val="00BD68ED"/>
    <w:rsid w:val="00BD7B4D"/>
    <w:rsid w:val="00BF1F25"/>
    <w:rsid w:val="00C00B98"/>
    <w:rsid w:val="00C15590"/>
    <w:rsid w:val="00C225A6"/>
    <w:rsid w:val="00C26230"/>
    <w:rsid w:val="00C30348"/>
    <w:rsid w:val="00C6287C"/>
    <w:rsid w:val="00C67BA6"/>
    <w:rsid w:val="00CA2358"/>
    <w:rsid w:val="00CA434A"/>
    <w:rsid w:val="00CB021A"/>
    <w:rsid w:val="00CB3E3E"/>
    <w:rsid w:val="00CB5033"/>
    <w:rsid w:val="00CC764C"/>
    <w:rsid w:val="00CC7F20"/>
    <w:rsid w:val="00CD39F4"/>
    <w:rsid w:val="00CD75E4"/>
    <w:rsid w:val="00CE6463"/>
    <w:rsid w:val="00CE6C37"/>
    <w:rsid w:val="00D145DC"/>
    <w:rsid w:val="00D2005C"/>
    <w:rsid w:val="00D516ED"/>
    <w:rsid w:val="00D8168B"/>
    <w:rsid w:val="00D83376"/>
    <w:rsid w:val="00D8761C"/>
    <w:rsid w:val="00D97010"/>
    <w:rsid w:val="00DA28FC"/>
    <w:rsid w:val="00DA57D7"/>
    <w:rsid w:val="00DB090C"/>
    <w:rsid w:val="00DB20BF"/>
    <w:rsid w:val="00DB2935"/>
    <w:rsid w:val="00DB49B0"/>
    <w:rsid w:val="00DC5D8B"/>
    <w:rsid w:val="00DC7A7A"/>
    <w:rsid w:val="00DE0918"/>
    <w:rsid w:val="00DF6939"/>
    <w:rsid w:val="00E07EBF"/>
    <w:rsid w:val="00E12440"/>
    <w:rsid w:val="00E16025"/>
    <w:rsid w:val="00E253D4"/>
    <w:rsid w:val="00E2584A"/>
    <w:rsid w:val="00E47621"/>
    <w:rsid w:val="00E53F2D"/>
    <w:rsid w:val="00E678F7"/>
    <w:rsid w:val="00E94BC5"/>
    <w:rsid w:val="00EB0821"/>
    <w:rsid w:val="00EB2A2B"/>
    <w:rsid w:val="00EB51C8"/>
    <w:rsid w:val="00EB7160"/>
    <w:rsid w:val="00EB719D"/>
    <w:rsid w:val="00EB7985"/>
    <w:rsid w:val="00EC1AE8"/>
    <w:rsid w:val="00EC46E5"/>
    <w:rsid w:val="00ED1794"/>
    <w:rsid w:val="00EF335C"/>
    <w:rsid w:val="00F0546A"/>
    <w:rsid w:val="00F06152"/>
    <w:rsid w:val="00F21166"/>
    <w:rsid w:val="00F339B3"/>
    <w:rsid w:val="00F47843"/>
    <w:rsid w:val="00F50822"/>
    <w:rsid w:val="00F5207F"/>
    <w:rsid w:val="00F5751D"/>
    <w:rsid w:val="00F618FC"/>
    <w:rsid w:val="00F63895"/>
    <w:rsid w:val="00F643C9"/>
    <w:rsid w:val="00F82158"/>
    <w:rsid w:val="00F84A74"/>
    <w:rsid w:val="00F95AEA"/>
    <w:rsid w:val="00FB6F7D"/>
    <w:rsid w:val="00FE10FE"/>
    <w:rsid w:val="00FF116D"/>
    <w:rsid w:val="00FF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F18840"/>
  <w14:defaultImageDpi w14:val="300"/>
  <w15:docId w15:val="{36C2A689-8D93-4ED6-BE92-59C69756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02809"/>
    <w:rPr>
      <w:rFonts w:ascii="Arial" w:eastAsia="Times New Roman" w:hAnsi="Arial" w:cs="Times New Roman"/>
      <w:szCs w:val="20"/>
      <w:lang w:val="en-GB" w:eastAsia="en-US"/>
    </w:rPr>
  </w:style>
  <w:style w:type="paragraph" w:styleId="Titolo1">
    <w:name w:val="heading 1"/>
    <w:basedOn w:val="Normale"/>
    <w:link w:val="Titolo1Carattere"/>
    <w:uiPriority w:val="9"/>
    <w:qFormat/>
    <w:rsid w:val="00DB2935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it-IT" w:eastAsia="it-IT"/>
    </w:rPr>
  </w:style>
  <w:style w:type="paragraph" w:styleId="Titolo2">
    <w:name w:val="heading 2"/>
    <w:basedOn w:val="Normale"/>
    <w:link w:val="Titolo2Carattere"/>
    <w:uiPriority w:val="9"/>
    <w:qFormat/>
    <w:rsid w:val="00DB2935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it-IT"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2E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7A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7A3B"/>
  </w:style>
  <w:style w:type="paragraph" w:styleId="Pidipagina">
    <w:name w:val="footer"/>
    <w:basedOn w:val="Normale"/>
    <w:link w:val="PidipaginaCarattere"/>
    <w:uiPriority w:val="99"/>
    <w:unhideWhenUsed/>
    <w:rsid w:val="001E7A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A3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7A3B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7A3B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e"/>
    <w:uiPriority w:val="99"/>
    <w:rsid w:val="001E7A3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aison-Regular" w:hAnsi="Maison-Regular" w:cs="Maison-Regular"/>
      <w:color w:val="000000"/>
      <w:lang w:val="de-DE"/>
    </w:rPr>
  </w:style>
  <w:style w:type="paragraph" w:customStyle="1" w:styleId="NoParagraphStyle">
    <w:name w:val="[No Paragraph Style]"/>
    <w:rsid w:val="001E7A3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Paragrafoelenco">
    <w:name w:val="List Paragraph"/>
    <w:basedOn w:val="Normale"/>
    <w:uiPriority w:val="34"/>
    <w:qFormat/>
    <w:rsid w:val="00211BB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8761C"/>
    <w:rPr>
      <w:color w:val="015BAA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8761C"/>
    <w:rPr>
      <w:color w:val="808080"/>
      <w:shd w:val="clear" w:color="auto" w:fill="E6E6E6"/>
    </w:rPr>
  </w:style>
  <w:style w:type="character" w:customStyle="1" w:styleId="tlid-translation">
    <w:name w:val="tlid-translation"/>
    <w:basedOn w:val="Carpredefinitoparagrafo"/>
    <w:rsid w:val="00403C03"/>
  </w:style>
  <w:style w:type="character" w:styleId="Rimandocommento">
    <w:name w:val="annotation reference"/>
    <w:basedOn w:val="Carpredefinitoparagrafo"/>
    <w:uiPriority w:val="99"/>
    <w:semiHidden/>
    <w:unhideWhenUsed/>
    <w:rsid w:val="00403C0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C03"/>
    <w:rPr>
      <w:rFonts w:eastAsiaTheme="minorHAnsi" w:cstheme="minorBidi"/>
      <w:sz w:val="20"/>
      <w:lang w:val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C03"/>
    <w:rPr>
      <w:rFonts w:ascii="Arial" w:eastAsiaTheme="minorHAnsi" w:hAnsi="Arial"/>
      <w:sz w:val="20"/>
      <w:szCs w:val="20"/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584A"/>
    <w:rPr>
      <w:rFonts w:eastAsia="Times New Roman" w:cs="Times New Roman"/>
      <w:b/>
      <w:bCs/>
      <w:lang w:val="en-GB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584A"/>
    <w:rPr>
      <w:rFonts w:ascii="Arial" w:eastAsia="Times New Roman" w:hAnsi="Arial" w:cs="Times New Roman"/>
      <w:b/>
      <w:bCs/>
      <w:sz w:val="20"/>
      <w:szCs w:val="20"/>
      <w:lang w:val="en-GB"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D7B4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63895"/>
    <w:rPr>
      <w:color w:val="800080" w:themeColor="followedHyperlink"/>
      <w:u w:val="singl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207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207F"/>
    <w:rPr>
      <w:rFonts w:ascii="Arial" w:eastAsia="Times New Roman" w:hAnsi="Arial" w:cs="Times New Roman"/>
      <w:i/>
      <w:iCs/>
      <w:color w:val="4F81BD" w:themeColor="accent1"/>
      <w:szCs w:val="20"/>
      <w:lang w:val="en-GB" w:eastAsia="en-US"/>
    </w:rPr>
  </w:style>
  <w:style w:type="paragraph" w:styleId="Revisione">
    <w:name w:val="Revision"/>
    <w:hidden/>
    <w:uiPriority w:val="99"/>
    <w:semiHidden/>
    <w:rsid w:val="00865132"/>
    <w:rPr>
      <w:rFonts w:ascii="Arial" w:eastAsia="Times New Roman" w:hAnsi="Arial" w:cs="Times New Roman"/>
      <w:szCs w:val="20"/>
      <w:lang w:val="en-GB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293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293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eWeb">
    <w:name w:val="Normal (Web)"/>
    <w:basedOn w:val="Normale"/>
    <w:uiPriority w:val="99"/>
    <w:unhideWhenUsed/>
    <w:rsid w:val="00DB2935"/>
    <w:pPr>
      <w:spacing w:before="100" w:beforeAutospacing="1" w:after="100" w:afterAutospacing="1"/>
    </w:pPr>
    <w:rPr>
      <w:rFonts w:ascii="Times New Roman" w:hAnsi="Times New Roman"/>
      <w:szCs w:val="24"/>
      <w:lang w:val="it-IT"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0F2287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2E36"/>
    <w:rPr>
      <w:rFonts w:asciiTheme="majorHAnsi" w:eastAsiaTheme="majorEastAsia" w:hAnsiTheme="majorHAnsi" w:cstheme="majorBidi"/>
      <w:color w:val="243F60" w:themeColor="accent1" w:themeShade="7F"/>
      <w:lang w:val="en-GB" w:eastAsia="en-US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E7A6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DB49B0"/>
    <w:rPr>
      <w:b/>
      <w:bCs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E1778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0401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0401E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Carpredefinitoparagrafo"/>
    <w:rsid w:val="00040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iorgia.senetta@yaskawa.eu" TargetMode="External"/><Relationship Id="rId18" Type="http://schemas.openxmlformats.org/officeDocument/2006/relationships/hyperlink" Target="https://www.instagram.com/yaskawa_italia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protect.checkpoint.com/v2/___http://www.yaskawa.it___.YzJlOnlhc2thd2FldXJvcGVnbWJoOmM6bzoxM2I0M2M3ODc3OThhMWRlYmMyMDEwMTM3YjZiM2IyZTo2OjY4OWM6NWI1MGVkZjViNGRlMzc5MjFhMDljYjUzMDJhMzZlZDg4YzVhMDc2MDRjZmFjMjc4YzU0ZjExMzRmYzUzZDg4MTpwOlQ6Tg" TargetMode="External"/><Relationship Id="rId17" Type="http://schemas.openxmlformats.org/officeDocument/2006/relationships/hyperlink" Target="https://www.linkedin.com/company/yaskawa-italia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hyperlink" Target="https://twitter.com/ItaliaYaskaw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iorgia.senetta@yaskawa.eu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yaskawaitalia/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youtube.com/user/YaskawaItali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rotect.checkpoint.com/v2/___http://www.yaskawa.it___.YzJlOnlhc2thd2FldXJvcGVnbWJoOmM6bzoxM2I0M2M3ODc3OThhMWRlYmMyMDEwMTM3YjZiM2IyZTo2OjY4OWM6NWI1MGVkZjViNGRlMzc5MjFhMDljYjUzMDJhMzZlZDg4YzVhMDc2MDRjZmFjMjc4YzU0ZjExMzRmYzUzZDg4MTpwOlQ6Tg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15BAA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329820f-5e13-4745-ba86-23e82b266d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FE935C9E1FA643B19255894AAC260E" ma:contentTypeVersion="18" ma:contentTypeDescription="Create a new document." ma:contentTypeScope="" ma:versionID="cad2b347de320e5bd1d89007a9063be9">
  <xsd:schema xmlns:xsd="http://www.w3.org/2001/XMLSchema" xmlns:xs="http://www.w3.org/2001/XMLSchema" xmlns:p="http://schemas.microsoft.com/office/2006/metadata/properties" xmlns:ns3="6329820f-5e13-4745-ba86-23e82b266db1" xmlns:ns4="2ccc7816-9eef-46ca-9e50-2a280e4f92a5" targetNamespace="http://schemas.microsoft.com/office/2006/metadata/properties" ma:root="true" ma:fieldsID="6176de39c3d8bf7df9615acd19050349" ns3:_="" ns4:_="">
    <xsd:import namespace="6329820f-5e13-4745-ba86-23e82b266db1"/>
    <xsd:import namespace="2ccc7816-9eef-46ca-9e50-2a280e4f92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9820f-5e13-4745-ba86-23e82b266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c7816-9eef-46ca-9e50-2a280e4f92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4F562F-498F-45A3-85D0-651EFFAC31E1}">
  <ds:schemaRefs>
    <ds:schemaRef ds:uri="http://schemas.microsoft.com/office/2006/metadata/properties"/>
    <ds:schemaRef ds:uri="http://schemas.microsoft.com/office/infopath/2007/PartnerControls"/>
    <ds:schemaRef ds:uri="6329820f-5e13-4745-ba86-23e82b266db1"/>
  </ds:schemaRefs>
</ds:datastoreItem>
</file>

<file path=customXml/itemProps2.xml><?xml version="1.0" encoding="utf-8"?>
<ds:datastoreItem xmlns:ds="http://schemas.openxmlformats.org/officeDocument/2006/customXml" ds:itemID="{14829920-2B8B-4873-BF31-AC425E1A8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9820f-5e13-4745-ba86-23e82b266db1"/>
    <ds:schemaRef ds:uri="2ccc7816-9eef-46ca-9e50-2a280e4f92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ED3527-897A-4F45-BE0E-534C9BE842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D96063-6856-478A-957F-2C5EB069C7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323b23d-e429-4dc4-99b5-726501252240}" enabled="0" method="" siteId="{7323b23d-e429-4dc4-99b5-7265012522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Media and More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Marketing</cp:lastModifiedBy>
  <cp:revision>14</cp:revision>
  <cp:lastPrinted>2020-09-08T09:11:00Z</cp:lastPrinted>
  <dcterms:created xsi:type="dcterms:W3CDTF">2025-04-18T07:33:00Z</dcterms:created>
  <dcterms:modified xsi:type="dcterms:W3CDTF">2025-05-09T09:56:00Z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0x0101004EFE935C9E1FA643B19255894AAC260E</vt:lpwstr>
  </property>
</Properties>
</file>